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5E7B2" w14:textId="77777777" w:rsidR="005F3973" w:rsidRPr="00C86FA8" w:rsidRDefault="00044E6C">
      <w:pPr>
        <w:spacing w:before="900"/>
        <w:jc w:val="center"/>
        <w:rPr>
          <w:lang w:val="pl-PL"/>
        </w:rPr>
      </w:pPr>
      <w:r w:rsidRPr="00C86FA8">
        <w:rPr>
          <w:b/>
          <w:color w:val="1F4E79"/>
          <w:sz w:val="36"/>
          <w:lang w:val="pl-PL"/>
        </w:rPr>
        <w:t>SPECYFIKACJA TECHNICZNA</w:t>
      </w:r>
      <w:r w:rsidRPr="00C86FA8">
        <w:rPr>
          <w:b/>
          <w:color w:val="1F4E79"/>
          <w:sz w:val="36"/>
          <w:lang w:val="pl-PL"/>
        </w:rPr>
        <w:br/>
        <w:t>WYKONANIA I ODBIORU ROBÓT BUDOWLANYCH</w:t>
      </w:r>
    </w:p>
    <w:p w14:paraId="2FB64E70" w14:textId="77777777" w:rsidR="005F3973" w:rsidRPr="00C86FA8" w:rsidRDefault="00044E6C">
      <w:pPr>
        <w:spacing w:before="560"/>
        <w:jc w:val="center"/>
        <w:rPr>
          <w:lang w:val="pl-PL"/>
        </w:rPr>
      </w:pPr>
      <w:r w:rsidRPr="00C86FA8">
        <w:rPr>
          <w:b/>
          <w:sz w:val="30"/>
          <w:lang w:val="pl-PL"/>
        </w:rPr>
        <w:t>Docieplenie dachu i stropu oraz wykonanie</w:t>
      </w:r>
      <w:r w:rsidRPr="00C86FA8">
        <w:rPr>
          <w:b/>
          <w:sz w:val="30"/>
          <w:lang w:val="pl-PL"/>
        </w:rPr>
        <w:br/>
        <w:t>podłogi technicznej na strychu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236"/>
      </w:tblGrid>
      <w:tr w:rsidR="005F3973" w:rsidRPr="00C86FA8" w14:paraId="5F3A9C4C" w14:textId="77777777">
        <w:trPr>
          <w:jc w:val="center"/>
        </w:trPr>
        <w:tc>
          <w:tcPr>
            <w:tcW w:w="2835" w:type="dxa"/>
            <w:shd w:val="clear" w:color="auto" w:fill="D9E2F3"/>
            <w:vAlign w:val="center"/>
          </w:tcPr>
          <w:p w14:paraId="7FEBF00E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b/>
                <w:sz w:val="19"/>
                <w:lang w:val="pl-PL"/>
              </w:rPr>
              <w:t>Adres inwestycji</w:t>
            </w:r>
          </w:p>
        </w:tc>
        <w:tc>
          <w:tcPr>
            <w:tcW w:w="6236" w:type="dxa"/>
            <w:vAlign w:val="center"/>
          </w:tcPr>
          <w:p w14:paraId="19655355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9"/>
                <w:lang w:val="pl-PL"/>
              </w:rPr>
              <w:t>ul. Szybowcowa 58, 59, 60, Szczecin</w:t>
            </w:r>
          </w:p>
        </w:tc>
      </w:tr>
      <w:tr w:rsidR="005F3973" w:rsidRPr="00C86FA8" w14:paraId="563EF5C2" w14:textId="77777777">
        <w:trPr>
          <w:jc w:val="center"/>
        </w:trPr>
        <w:tc>
          <w:tcPr>
            <w:tcW w:w="2835" w:type="dxa"/>
            <w:shd w:val="clear" w:color="auto" w:fill="D9E2F3"/>
            <w:vAlign w:val="center"/>
          </w:tcPr>
          <w:p w14:paraId="668B0731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b/>
                <w:sz w:val="19"/>
                <w:lang w:val="pl-PL"/>
              </w:rPr>
              <w:t>Inwestor</w:t>
            </w:r>
          </w:p>
        </w:tc>
        <w:tc>
          <w:tcPr>
            <w:tcW w:w="6236" w:type="dxa"/>
            <w:vAlign w:val="center"/>
          </w:tcPr>
          <w:p w14:paraId="7E9FDF1A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9"/>
                <w:lang w:val="pl-PL"/>
              </w:rPr>
              <w:t>Wspólnota Mieszkaniowa przy ul. Szybowcowej 58, 59, 60</w:t>
            </w:r>
          </w:p>
        </w:tc>
      </w:tr>
      <w:tr w:rsidR="005F3973" w:rsidRPr="00C86FA8" w14:paraId="51B31E1B" w14:textId="77777777">
        <w:trPr>
          <w:jc w:val="center"/>
        </w:trPr>
        <w:tc>
          <w:tcPr>
            <w:tcW w:w="2835" w:type="dxa"/>
            <w:shd w:val="clear" w:color="auto" w:fill="D9E2F3"/>
            <w:vAlign w:val="center"/>
          </w:tcPr>
          <w:p w14:paraId="4867037F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b/>
                <w:sz w:val="19"/>
                <w:lang w:val="pl-PL"/>
              </w:rPr>
              <w:t>Zakres</w:t>
            </w:r>
          </w:p>
        </w:tc>
        <w:tc>
          <w:tcPr>
            <w:tcW w:w="6236" w:type="dxa"/>
            <w:vAlign w:val="center"/>
          </w:tcPr>
          <w:p w14:paraId="32FDE7D1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9"/>
                <w:lang w:val="pl-PL"/>
              </w:rPr>
              <w:t>Docieplenie skosów i ścianki kolankowej, docieplenie stropu, komunikacja techniczna OSB, roboty dekarskie i przygotowawcze</w:t>
            </w:r>
          </w:p>
        </w:tc>
      </w:tr>
      <w:tr w:rsidR="005F3973" w:rsidRPr="00C86FA8" w14:paraId="0F38814D" w14:textId="77777777">
        <w:trPr>
          <w:jc w:val="center"/>
        </w:trPr>
        <w:tc>
          <w:tcPr>
            <w:tcW w:w="2835" w:type="dxa"/>
            <w:shd w:val="clear" w:color="auto" w:fill="D9E2F3"/>
            <w:vAlign w:val="center"/>
          </w:tcPr>
          <w:p w14:paraId="5F96E233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b/>
                <w:sz w:val="19"/>
                <w:lang w:val="pl-PL"/>
              </w:rPr>
              <w:t>Podstawa opracowania</w:t>
            </w:r>
          </w:p>
        </w:tc>
        <w:tc>
          <w:tcPr>
            <w:tcW w:w="6236" w:type="dxa"/>
            <w:vAlign w:val="center"/>
          </w:tcPr>
          <w:p w14:paraId="3A70AA0D" w14:textId="6310B7E5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9"/>
                <w:lang w:val="pl-PL"/>
              </w:rPr>
              <w:t>Kosztorys inwestorski</w:t>
            </w:r>
          </w:p>
        </w:tc>
      </w:tr>
      <w:tr w:rsidR="005F3973" w:rsidRPr="00C86FA8" w14:paraId="4A951086" w14:textId="77777777">
        <w:trPr>
          <w:jc w:val="center"/>
        </w:trPr>
        <w:tc>
          <w:tcPr>
            <w:tcW w:w="2835" w:type="dxa"/>
            <w:shd w:val="clear" w:color="auto" w:fill="D9E2F3"/>
            <w:vAlign w:val="center"/>
          </w:tcPr>
          <w:p w14:paraId="05C532E1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b/>
                <w:sz w:val="19"/>
                <w:lang w:val="pl-PL"/>
              </w:rPr>
              <w:t>Opracowanie</w:t>
            </w:r>
          </w:p>
        </w:tc>
        <w:tc>
          <w:tcPr>
            <w:tcW w:w="6236" w:type="dxa"/>
            <w:vAlign w:val="center"/>
          </w:tcPr>
          <w:p w14:paraId="793D9549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9"/>
                <w:lang w:val="pl-PL"/>
              </w:rPr>
              <w:t>Mikołaj Skrzypczak</w:t>
            </w:r>
          </w:p>
        </w:tc>
      </w:tr>
      <w:tr w:rsidR="005F3973" w:rsidRPr="00C86FA8" w14:paraId="41EB82DC" w14:textId="77777777">
        <w:trPr>
          <w:jc w:val="center"/>
        </w:trPr>
        <w:tc>
          <w:tcPr>
            <w:tcW w:w="2835" w:type="dxa"/>
            <w:shd w:val="clear" w:color="auto" w:fill="D9E2F3"/>
            <w:vAlign w:val="center"/>
          </w:tcPr>
          <w:p w14:paraId="53A7BA06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b/>
                <w:sz w:val="19"/>
                <w:lang w:val="pl-PL"/>
              </w:rPr>
              <w:t>Data opracowania STWiOR</w:t>
            </w:r>
          </w:p>
        </w:tc>
        <w:tc>
          <w:tcPr>
            <w:tcW w:w="6236" w:type="dxa"/>
            <w:vAlign w:val="center"/>
          </w:tcPr>
          <w:p w14:paraId="64984DBF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9"/>
                <w:lang w:val="pl-PL"/>
              </w:rPr>
              <w:t>08.09.2026 r.</w:t>
            </w:r>
          </w:p>
        </w:tc>
      </w:tr>
    </w:tbl>
    <w:p w14:paraId="03081009" w14:textId="242AD0A9" w:rsidR="005F3973" w:rsidRPr="00C86FA8" w:rsidRDefault="00044E6C">
      <w:pPr>
        <w:spacing w:before="560"/>
        <w:jc w:val="center"/>
        <w:rPr>
          <w:lang w:val="pl-PL"/>
        </w:rPr>
      </w:pPr>
      <w:r w:rsidRPr="00C86FA8">
        <w:rPr>
          <w:i/>
          <w:sz w:val="18"/>
          <w:lang w:val="pl-PL"/>
        </w:rPr>
        <w:t>Dokument należy stosować łącznie z przedmiarem/kosztorysem,</w:t>
      </w:r>
      <w:r w:rsidR="00C86FA8" w:rsidRPr="00C86FA8">
        <w:rPr>
          <w:i/>
          <w:sz w:val="18"/>
          <w:lang w:val="pl-PL"/>
        </w:rPr>
        <w:t xml:space="preserve"> </w:t>
      </w:r>
      <w:r w:rsidRPr="00C86FA8">
        <w:rPr>
          <w:i/>
          <w:sz w:val="18"/>
          <w:lang w:val="pl-PL"/>
        </w:rPr>
        <w:t>instrukcjami producentów zastosowanych systemów oraz poleceniami Inspektora Nadzoru.</w:t>
      </w:r>
    </w:p>
    <w:p w14:paraId="675BE223" w14:textId="77777777" w:rsidR="005F3973" w:rsidRPr="00C86FA8" w:rsidRDefault="00044E6C">
      <w:pPr>
        <w:rPr>
          <w:lang w:val="pl-PL"/>
        </w:rPr>
      </w:pPr>
      <w:r w:rsidRPr="00C86FA8">
        <w:rPr>
          <w:lang w:val="pl-PL"/>
        </w:rPr>
        <w:br w:type="page"/>
      </w:r>
    </w:p>
    <w:p w14:paraId="4AFF53C0" w14:textId="77777777" w:rsidR="005F3973" w:rsidRPr="00C86FA8" w:rsidRDefault="00044E6C">
      <w:pPr>
        <w:pStyle w:val="Nagwek1"/>
        <w:rPr>
          <w:lang w:val="pl-PL"/>
        </w:rPr>
      </w:pPr>
      <w:r w:rsidRPr="00C86FA8">
        <w:rPr>
          <w:lang w:val="pl-PL"/>
        </w:rPr>
        <w:lastRenderedPageBreak/>
        <w:t>SPIS TREŚCI</w:t>
      </w:r>
    </w:p>
    <w:p w14:paraId="403CC0F8" w14:textId="77777777" w:rsidR="005F3973" w:rsidRPr="00C86FA8" w:rsidRDefault="00044E6C">
      <w:pPr>
        <w:pStyle w:val="Tekstpodstawowy"/>
        <w:spacing w:after="40"/>
        <w:rPr>
          <w:lang w:val="pl-PL"/>
        </w:rPr>
      </w:pPr>
      <w:r w:rsidRPr="00C86FA8">
        <w:rPr>
          <w:lang w:val="pl-PL"/>
        </w:rPr>
        <w:t>1. Przedmiot i zakres STWiOR</w:t>
      </w:r>
    </w:p>
    <w:p w14:paraId="75C3CA39" w14:textId="77777777" w:rsidR="005F3973" w:rsidRPr="00C86FA8" w:rsidRDefault="00044E6C">
      <w:pPr>
        <w:pStyle w:val="Tekstpodstawowy"/>
        <w:spacing w:after="40"/>
        <w:rPr>
          <w:lang w:val="pl-PL"/>
        </w:rPr>
      </w:pPr>
      <w:r w:rsidRPr="00C86FA8">
        <w:rPr>
          <w:lang w:val="pl-PL"/>
        </w:rPr>
        <w:t>2. Podstawa opracowania i dokumenty odniesienia</w:t>
      </w:r>
    </w:p>
    <w:p w14:paraId="7331EEA1" w14:textId="77777777" w:rsidR="005F3973" w:rsidRPr="00C86FA8" w:rsidRDefault="00044E6C">
      <w:pPr>
        <w:pStyle w:val="Tekstpodstawowy"/>
        <w:spacing w:after="40"/>
        <w:rPr>
          <w:lang w:val="pl-PL"/>
        </w:rPr>
      </w:pPr>
      <w:r w:rsidRPr="00C86FA8">
        <w:rPr>
          <w:lang w:val="pl-PL"/>
        </w:rPr>
        <w:t>3. Zakres rzeczowy i podstawowe ilości</w:t>
      </w:r>
    </w:p>
    <w:p w14:paraId="5D9C957E" w14:textId="77777777" w:rsidR="005F3973" w:rsidRPr="00C86FA8" w:rsidRDefault="00044E6C">
      <w:pPr>
        <w:pStyle w:val="Tekstpodstawowy"/>
        <w:spacing w:after="40"/>
        <w:rPr>
          <w:lang w:val="pl-PL"/>
        </w:rPr>
      </w:pPr>
      <w:r w:rsidRPr="00C86FA8">
        <w:rPr>
          <w:lang w:val="pl-PL"/>
        </w:rPr>
        <w:t>4. Wymagania ogólne</w:t>
      </w:r>
    </w:p>
    <w:p w14:paraId="5B1FD81E" w14:textId="77777777" w:rsidR="005F3973" w:rsidRPr="00C86FA8" w:rsidRDefault="00044E6C">
      <w:pPr>
        <w:pStyle w:val="Tekstpodstawowy"/>
        <w:spacing w:after="40"/>
        <w:rPr>
          <w:lang w:val="pl-PL"/>
        </w:rPr>
      </w:pPr>
      <w:r w:rsidRPr="00C86FA8">
        <w:rPr>
          <w:lang w:val="pl-PL"/>
        </w:rPr>
        <w:t>5. ST-01 Rusztowania i roboty przygotowawcze</w:t>
      </w:r>
    </w:p>
    <w:p w14:paraId="6FB2CC77" w14:textId="77777777" w:rsidR="005F3973" w:rsidRPr="00C86FA8" w:rsidRDefault="00044E6C">
      <w:pPr>
        <w:pStyle w:val="Tekstpodstawowy"/>
        <w:spacing w:after="40"/>
        <w:rPr>
          <w:lang w:val="pl-PL"/>
        </w:rPr>
      </w:pPr>
      <w:r w:rsidRPr="00C86FA8">
        <w:rPr>
          <w:lang w:val="pl-PL"/>
        </w:rPr>
        <w:t>6. ST-02 Miejscowy demontaż i odtworzenie pokrycia dachowego</w:t>
      </w:r>
    </w:p>
    <w:p w14:paraId="395ADBB4" w14:textId="77777777" w:rsidR="005F3973" w:rsidRPr="00C86FA8" w:rsidRDefault="00044E6C">
      <w:pPr>
        <w:pStyle w:val="Tekstpodstawowy"/>
        <w:spacing w:after="40"/>
        <w:rPr>
          <w:lang w:val="pl-PL"/>
        </w:rPr>
      </w:pPr>
      <w:r w:rsidRPr="00C86FA8">
        <w:rPr>
          <w:lang w:val="pl-PL"/>
        </w:rPr>
        <w:t>7. ST-03 Docieplenie skosów granulatem celulozowym</w:t>
      </w:r>
    </w:p>
    <w:p w14:paraId="6DAB6693" w14:textId="77777777" w:rsidR="005F3973" w:rsidRPr="00C86FA8" w:rsidRDefault="00044E6C">
      <w:pPr>
        <w:pStyle w:val="Tekstpodstawowy"/>
        <w:spacing w:after="40"/>
        <w:rPr>
          <w:lang w:val="pl-PL"/>
        </w:rPr>
      </w:pPr>
      <w:r w:rsidRPr="00C86FA8">
        <w:rPr>
          <w:lang w:val="pl-PL"/>
        </w:rPr>
        <w:t>8. ST-04 Docieplenie ścianki kolankowej granulatem celulozowym</w:t>
      </w:r>
    </w:p>
    <w:p w14:paraId="638AFB9A" w14:textId="77777777" w:rsidR="005F3973" w:rsidRPr="00C86FA8" w:rsidRDefault="00044E6C">
      <w:pPr>
        <w:pStyle w:val="Tekstpodstawowy"/>
        <w:spacing w:after="40"/>
        <w:rPr>
          <w:lang w:val="pl-PL"/>
        </w:rPr>
      </w:pPr>
      <w:r w:rsidRPr="00C86FA8">
        <w:rPr>
          <w:lang w:val="pl-PL"/>
        </w:rPr>
        <w:t>9. ST-05 Docieplenie stropu wełną mineralną</w:t>
      </w:r>
    </w:p>
    <w:p w14:paraId="65E339DB" w14:textId="77777777" w:rsidR="005F3973" w:rsidRPr="00C86FA8" w:rsidRDefault="00044E6C">
      <w:pPr>
        <w:pStyle w:val="Tekstpodstawowy"/>
        <w:spacing w:after="40"/>
        <w:rPr>
          <w:lang w:val="pl-PL"/>
        </w:rPr>
      </w:pPr>
      <w:r w:rsidRPr="00C86FA8">
        <w:rPr>
          <w:lang w:val="pl-PL"/>
        </w:rPr>
        <w:t>10. ST-06 Legary i podłoga techniczna z płyt OSB</w:t>
      </w:r>
    </w:p>
    <w:p w14:paraId="592F6A83" w14:textId="77777777" w:rsidR="005F3973" w:rsidRPr="00C86FA8" w:rsidRDefault="00044E6C">
      <w:pPr>
        <w:pStyle w:val="Tekstpodstawowy"/>
        <w:spacing w:after="40"/>
        <w:rPr>
          <w:lang w:val="pl-PL"/>
        </w:rPr>
      </w:pPr>
      <w:r w:rsidRPr="00C86FA8">
        <w:rPr>
          <w:lang w:val="pl-PL"/>
        </w:rPr>
        <w:t>11. Kontrola jakości, badania i odbiory</w:t>
      </w:r>
    </w:p>
    <w:p w14:paraId="0B160945" w14:textId="77777777" w:rsidR="005F3973" w:rsidRPr="00C86FA8" w:rsidRDefault="00044E6C">
      <w:pPr>
        <w:pStyle w:val="Tekstpodstawowy"/>
        <w:spacing w:after="40"/>
        <w:rPr>
          <w:lang w:val="pl-PL"/>
        </w:rPr>
      </w:pPr>
      <w:r w:rsidRPr="00C86FA8">
        <w:rPr>
          <w:lang w:val="pl-PL"/>
        </w:rPr>
        <w:t>12. Obmiar i podstawa rozliczenia robót</w:t>
      </w:r>
    </w:p>
    <w:p w14:paraId="676E6232" w14:textId="77777777" w:rsidR="005F3973" w:rsidRPr="00C86FA8" w:rsidRDefault="00044E6C">
      <w:pPr>
        <w:pStyle w:val="Tekstpodstawowy"/>
        <w:spacing w:after="40"/>
        <w:rPr>
          <w:lang w:val="pl-PL"/>
        </w:rPr>
      </w:pPr>
      <w:r w:rsidRPr="00C86FA8">
        <w:rPr>
          <w:lang w:val="pl-PL"/>
        </w:rPr>
        <w:t>13. Wymagania BHP, ppoż. i ochrona środowiska</w:t>
      </w:r>
    </w:p>
    <w:p w14:paraId="10BA18F8" w14:textId="77777777" w:rsidR="005F3973" w:rsidRPr="00C86FA8" w:rsidRDefault="00044E6C">
      <w:pPr>
        <w:pStyle w:val="Tekstpodstawowy"/>
        <w:spacing w:after="40"/>
        <w:rPr>
          <w:lang w:val="pl-PL"/>
        </w:rPr>
      </w:pPr>
      <w:r w:rsidRPr="00C86FA8">
        <w:rPr>
          <w:lang w:val="pl-PL"/>
        </w:rPr>
        <w:t>14. Dokumenty przekazywane przy odbiorze końcowym</w:t>
      </w:r>
    </w:p>
    <w:p w14:paraId="4E5C9EC9" w14:textId="77777777" w:rsidR="005F3973" w:rsidRPr="00C86FA8" w:rsidRDefault="00044E6C">
      <w:pPr>
        <w:pStyle w:val="Tekstpodstawowy"/>
        <w:spacing w:after="40"/>
        <w:rPr>
          <w:lang w:val="pl-PL"/>
        </w:rPr>
      </w:pPr>
      <w:r w:rsidRPr="00C86FA8">
        <w:rPr>
          <w:lang w:val="pl-PL"/>
        </w:rPr>
        <w:t>15. Postanowienia końcowe</w:t>
      </w:r>
    </w:p>
    <w:p w14:paraId="524463CE" w14:textId="77777777" w:rsidR="005F3973" w:rsidRPr="00C86FA8" w:rsidRDefault="00044E6C">
      <w:pPr>
        <w:pStyle w:val="Nagwek1"/>
        <w:rPr>
          <w:lang w:val="pl-PL"/>
        </w:rPr>
      </w:pPr>
      <w:r w:rsidRPr="00C86FA8">
        <w:rPr>
          <w:lang w:val="pl-PL"/>
        </w:rPr>
        <w:t>1. PRZEDMIOT I ZAKRES STWiOR</w:t>
      </w:r>
    </w:p>
    <w:p w14:paraId="24B5A70F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Przedmiotem niniejszej Specyfikacji Technicznej Wykonania i Odbioru Robót Budowlanych (STWiOR) są wymagania dotyczące wykonania, kontroli jakości i odbioru robót związanych z dociepleniem dachu i stropu oraz wykonaniem podłogi technicznej na strychu budynków przy ul. Szybowcowej 58, 59 i 60 w Szczecinie.</w:t>
      </w:r>
    </w:p>
    <w:p w14:paraId="67D6C064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Zakres robót obejmuje w szczególności:</w:t>
      </w:r>
    </w:p>
    <w:p w14:paraId="349FA348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montaż, eksploatację i demontaż rusztowań ramowych przyściennych do wysokości 10 m w zakresie niezbędnym do robót;</w:t>
      </w:r>
    </w:p>
    <w:p w14:paraId="6B47CAA9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miejscowy demontaż i ponowny montaż istniejącego pokrycia dachowego w miejscach wykonywania docieplenia skosów, wraz z zabezpieczeniem i pełnym odtworzeniem miejsc prowadzenia prac;</w:t>
      </w:r>
    </w:p>
    <w:p w14:paraId="3C369681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wykonanie izolacji cieplnej skosów części mieszkalnych metodą wdmuchiwania granulatu z wełny celulozowej, o projektowanej grubości 15 cm;</w:t>
      </w:r>
    </w:p>
    <w:p w14:paraId="153895ED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wykonanie docieplenia ścianki kolankowej granulatem z wełny celulozowej;</w:t>
      </w:r>
    </w:p>
    <w:p w14:paraId="36DC6E61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wykonanie poziomej izolacji cieplnej stropu z wełny mineralnej grubości 15 cm, układanej na sucho, wraz z warstwą paroizolacyjną lub membraną regulującą przepływ pary wodnej, dobraną do istniejącego układu;</w:t>
      </w:r>
    </w:p>
    <w:p w14:paraId="41834B71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wykonanie legarów drewnianych 5 × 15 cm pod ciągi komunikacyjne do kominów i wyłazów;</w:t>
      </w:r>
    </w:p>
    <w:p w14:paraId="64F1FD79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wykonanie podłogi technicznej z płyt OSB/3 na pióro i wpust o grubości 25 mm, wyłącznie w pasach komunikacyjnych;</w:t>
      </w:r>
    </w:p>
    <w:p w14:paraId="3295F97A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roboty towarzyszące, zabezpieczenia, transport wewnętrzny, sprzątanie i uporządkowanie terenu po robotach.</w:t>
      </w:r>
    </w:p>
    <w:p w14:paraId="3E909416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STWiOR określa wymagany standard robót. Ilości podane w niniejszym dokumencie mają charakter informacyjny i wynikają z kosztorysu inwestorskiego; wiążące ilości do rozliczenia należy ustalać zgodnie z dokumentacją umowną i rzeczywiście wykonanym zakresem, jeżeli umowa przewiduje obmiar powykonawczy.</w:t>
      </w:r>
    </w:p>
    <w:p w14:paraId="4B8DF6DE" w14:textId="77777777" w:rsidR="005F3973" w:rsidRPr="00C86FA8" w:rsidRDefault="00044E6C">
      <w:pPr>
        <w:pStyle w:val="Nagwek1"/>
        <w:rPr>
          <w:lang w:val="pl-PL"/>
        </w:rPr>
      </w:pPr>
      <w:r w:rsidRPr="00C86FA8">
        <w:rPr>
          <w:lang w:val="pl-PL"/>
        </w:rPr>
        <w:t>2. PODSTAWA OPRACOWANIA I DOKUMENTY ODNIESIENIA</w:t>
      </w:r>
    </w:p>
    <w:p w14:paraId="20448B8D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Podstawę opracowania stanowi kosztorys inwestorski dla zadania „Docieplenie dachu i stropu oraz wykonanie podłogi technicznej na strychu”, sporządzony dla Wspólnoty Mieszkaniowej przy ul. Szybowcowej 58, 59, 60. Specyfikację uzupełniają oględziny stanu istniejącego, dokumentacja budynku dostępna u Inwestora, uzgodnienia z Inspektorem Nadzoru oraz instrukcje techniczne producentów zastosowanych materiałów.</w:t>
      </w:r>
    </w:p>
    <w:p w14:paraId="00AA5F17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 xml:space="preserve">Roboty należy wykonywać zgodnie z aktualnie obowiązującymi przepisami prawa budowlanego, przepisami dotyczącymi bezpieczeństwa i higieny pracy przy wykonywaniu robót budowlanych, ochrony przeciwpożarowej, ustawą </w:t>
      </w:r>
      <w:r w:rsidRPr="00C86FA8">
        <w:rPr>
          <w:lang w:val="pl-PL"/>
        </w:rPr>
        <w:lastRenderedPageBreak/>
        <w:t>o wyrobach budowlanych, wymaganiami dotyczącymi wprowadzania wyrobów budowlanych do obrotu oraz właściwymi normami i instrukcjami technicznymi. W przypadku przywołania normy bez daty należy stosować jej aktualne wydanie, o ile dokumentacja umowna nie stanowi inaczej.</w:t>
      </w:r>
    </w:p>
    <w:p w14:paraId="230EB80B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Jeżeli pomiędzy niniejszą STWiOR, dokumentacją budynku i instrukcją producenta wystąpi rozbieżność techniczna, Wykonawca jest zobowiązany zgłosić ją przed wykonaniem robót. Rozwiązanie powinno zostać uzgodnione z Inspektorem Nadzoru, przy zachowaniu parametrów nie gorszych niż wymagane w dokumentacji.</w:t>
      </w:r>
    </w:p>
    <w:p w14:paraId="06B74ACD" w14:textId="77777777" w:rsidR="005F3973" w:rsidRPr="00C86FA8" w:rsidRDefault="00044E6C">
      <w:pPr>
        <w:pStyle w:val="Nagwek1"/>
        <w:rPr>
          <w:lang w:val="pl-PL"/>
        </w:rPr>
      </w:pPr>
      <w:r w:rsidRPr="00C86FA8">
        <w:rPr>
          <w:lang w:val="pl-PL"/>
        </w:rPr>
        <w:t>3. ZAKRES RZECZOWY I PODSTAWOWE ILOŚCI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24"/>
        <w:gridCol w:w="6633"/>
        <w:gridCol w:w="850"/>
        <w:gridCol w:w="1134"/>
      </w:tblGrid>
      <w:tr w:rsidR="005F3973" w:rsidRPr="00C86FA8" w14:paraId="3E204C7D" w14:textId="77777777">
        <w:trPr>
          <w:tblHeader/>
          <w:jc w:val="center"/>
        </w:trPr>
        <w:tc>
          <w:tcPr>
            <w:tcW w:w="624" w:type="dxa"/>
            <w:shd w:val="clear" w:color="auto" w:fill="D9E2F3"/>
            <w:vAlign w:val="center"/>
          </w:tcPr>
          <w:p w14:paraId="40BD606B" w14:textId="77777777" w:rsidR="005F3973" w:rsidRPr="00C86FA8" w:rsidRDefault="00044E6C">
            <w:pPr>
              <w:jc w:val="center"/>
              <w:rPr>
                <w:lang w:val="pl-PL"/>
              </w:rPr>
            </w:pPr>
            <w:r w:rsidRPr="00C86FA8">
              <w:rPr>
                <w:b/>
                <w:sz w:val="17"/>
                <w:lang w:val="pl-PL"/>
              </w:rPr>
              <w:t>Lp.</w:t>
            </w:r>
          </w:p>
        </w:tc>
        <w:tc>
          <w:tcPr>
            <w:tcW w:w="6633" w:type="dxa"/>
            <w:shd w:val="clear" w:color="auto" w:fill="D9E2F3"/>
            <w:vAlign w:val="center"/>
          </w:tcPr>
          <w:p w14:paraId="3C28C512" w14:textId="77777777" w:rsidR="005F3973" w:rsidRPr="00C86FA8" w:rsidRDefault="00044E6C">
            <w:pPr>
              <w:jc w:val="center"/>
              <w:rPr>
                <w:lang w:val="pl-PL"/>
              </w:rPr>
            </w:pPr>
            <w:r w:rsidRPr="00C86FA8">
              <w:rPr>
                <w:b/>
                <w:sz w:val="17"/>
                <w:lang w:val="pl-PL"/>
              </w:rPr>
              <w:t>Rodzaj robót</w:t>
            </w:r>
          </w:p>
        </w:tc>
        <w:tc>
          <w:tcPr>
            <w:tcW w:w="850" w:type="dxa"/>
            <w:shd w:val="clear" w:color="auto" w:fill="D9E2F3"/>
            <w:vAlign w:val="center"/>
          </w:tcPr>
          <w:p w14:paraId="031D1DC2" w14:textId="77777777" w:rsidR="005F3973" w:rsidRPr="00C86FA8" w:rsidRDefault="00044E6C">
            <w:pPr>
              <w:jc w:val="center"/>
              <w:rPr>
                <w:lang w:val="pl-PL"/>
              </w:rPr>
            </w:pPr>
            <w:r w:rsidRPr="00C86FA8">
              <w:rPr>
                <w:b/>
                <w:sz w:val="17"/>
                <w:lang w:val="pl-PL"/>
              </w:rPr>
              <w:t>j.m.</w:t>
            </w:r>
          </w:p>
        </w:tc>
        <w:tc>
          <w:tcPr>
            <w:tcW w:w="1134" w:type="dxa"/>
            <w:shd w:val="clear" w:color="auto" w:fill="D9E2F3"/>
            <w:vAlign w:val="center"/>
          </w:tcPr>
          <w:p w14:paraId="0F0B4344" w14:textId="77777777" w:rsidR="005F3973" w:rsidRPr="00C86FA8" w:rsidRDefault="00044E6C">
            <w:pPr>
              <w:jc w:val="center"/>
              <w:rPr>
                <w:lang w:val="pl-PL"/>
              </w:rPr>
            </w:pPr>
            <w:r w:rsidRPr="00C86FA8">
              <w:rPr>
                <w:b/>
                <w:sz w:val="17"/>
                <w:lang w:val="pl-PL"/>
              </w:rPr>
              <w:t>Ilość</w:t>
            </w:r>
          </w:p>
        </w:tc>
      </w:tr>
      <w:tr w:rsidR="005F3973" w:rsidRPr="00C86FA8" w14:paraId="295E7606" w14:textId="77777777">
        <w:trPr>
          <w:jc w:val="center"/>
        </w:trPr>
        <w:tc>
          <w:tcPr>
            <w:tcW w:w="624" w:type="dxa"/>
            <w:vAlign w:val="center"/>
          </w:tcPr>
          <w:p w14:paraId="78233E82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1</w:t>
            </w:r>
          </w:p>
        </w:tc>
        <w:tc>
          <w:tcPr>
            <w:tcW w:w="6633" w:type="dxa"/>
            <w:vAlign w:val="center"/>
          </w:tcPr>
          <w:p w14:paraId="7B21FF07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Rusztowania ramowe przyścienne do 10 m</w:t>
            </w:r>
          </w:p>
        </w:tc>
        <w:tc>
          <w:tcPr>
            <w:tcW w:w="850" w:type="dxa"/>
            <w:vAlign w:val="center"/>
          </w:tcPr>
          <w:p w14:paraId="6241AED8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m²</w:t>
            </w:r>
          </w:p>
        </w:tc>
        <w:tc>
          <w:tcPr>
            <w:tcW w:w="1134" w:type="dxa"/>
            <w:vAlign w:val="center"/>
          </w:tcPr>
          <w:p w14:paraId="0CDD85B0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400,00</w:t>
            </w:r>
          </w:p>
        </w:tc>
      </w:tr>
      <w:tr w:rsidR="005F3973" w:rsidRPr="00C86FA8" w14:paraId="1B682E27" w14:textId="77777777">
        <w:trPr>
          <w:jc w:val="center"/>
        </w:trPr>
        <w:tc>
          <w:tcPr>
            <w:tcW w:w="624" w:type="dxa"/>
            <w:vAlign w:val="center"/>
          </w:tcPr>
          <w:p w14:paraId="27E289CA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2</w:t>
            </w:r>
          </w:p>
        </w:tc>
        <w:tc>
          <w:tcPr>
            <w:tcW w:w="6633" w:type="dxa"/>
            <w:vAlign w:val="center"/>
          </w:tcPr>
          <w:p w14:paraId="38CCDA68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Miejscowy demontaż i ponowny montaż istniejącego pokrycia dachowego</w:t>
            </w:r>
          </w:p>
        </w:tc>
        <w:tc>
          <w:tcPr>
            <w:tcW w:w="850" w:type="dxa"/>
            <w:vAlign w:val="center"/>
          </w:tcPr>
          <w:p w14:paraId="25E3A153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kpl.</w:t>
            </w:r>
          </w:p>
        </w:tc>
        <w:tc>
          <w:tcPr>
            <w:tcW w:w="1134" w:type="dxa"/>
            <w:vAlign w:val="center"/>
          </w:tcPr>
          <w:p w14:paraId="28B0A2F4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1,00</w:t>
            </w:r>
          </w:p>
        </w:tc>
      </w:tr>
      <w:tr w:rsidR="005F3973" w:rsidRPr="00C86FA8" w14:paraId="4EC38C7F" w14:textId="77777777">
        <w:trPr>
          <w:jc w:val="center"/>
        </w:trPr>
        <w:tc>
          <w:tcPr>
            <w:tcW w:w="624" w:type="dxa"/>
            <w:vAlign w:val="center"/>
          </w:tcPr>
          <w:p w14:paraId="06BF5AE6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3</w:t>
            </w:r>
          </w:p>
        </w:tc>
        <w:tc>
          <w:tcPr>
            <w:tcW w:w="6633" w:type="dxa"/>
            <w:vAlign w:val="center"/>
          </w:tcPr>
          <w:p w14:paraId="760EDD07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Izolacja skosów granulatem celulozowym, gr. 15 cm</w:t>
            </w:r>
          </w:p>
        </w:tc>
        <w:tc>
          <w:tcPr>
            <w:tcW w:w="850" w:type="dxa"/>
            <w:vAlign w:val="center"/>
          </w:tcPr>
          <w:p w14:paraId="33424D94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m²</w:t>
            </w:r>
          </w:p>
        </w:tc>
        <w:tc>
          <w:tcPr>
            <w:tcW w:w="1134" w:type="dxa"/>
            <w:vAlign w:val="center"/>
          </w:tcPr>
          <w:p w14:paraId="11A7004F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255,15</w:t>
            </w:r>
          </w:p>
        </w:tc>
      </w:tr>
      <w:tr w:rsidR="005F3973" w:rsidRPr="00C86FA8" w14:paraId="7DD406C3" w14:textId="77777777">
        <w:trPr>
          <w:jc w:val="center"/>
        </w:trPr>
        <w:tc>
          <w:tcPr>
            <w:tcW w:w="624" w:type="dxa"/>
            <w:vAlign w:val="center"/>
          </w:tcPr>
          <w:p w14:paraId="3EF1CE03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4</w:t>
            </w:r>
          </w:p>
        </w:tc>
        <w:tc>
          <w:tcPr>
            <w:tcW w:w="6633" w:type="dxa"/>
            <w:vAlign w:val="center"/>
          </w:tcPr>
          <w:p w14:paraId="5D7915D1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Docieplenie ścianki kolankowej granulatem celulozowym</w:t>
            </w:r>
          </w:p>
        </w:tc>
        <w:tc>
          <w:tcPr>
            <w:tcW w:w="850" w:type="dxa"/>
            <w:vAlign w:val="center"/>
          </w:tcPr>
          <w:p w14:paraId="0946CCC5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m³</w:t>
            </w:r>
          </w:p>
        </w:tc>
        <w:tc>
          <w:tcPr>
            <w:tcW w:w="1134" w:type="dxa"/>
            <w:vAlign w:val="center"/>
          </w:tcPr>
          <w:p w14:paraId="7C2A4CDF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48,21</w:t>
            </w:r>
          </w:p>
        </w:tc>
      </w:tr>
      <w:tr w:rsidR="005F3973" w:rsidRPr="00C86FA8" w14:paraId="45DC9D0E" w14:textId="77777777">
        <w:trPr>
          <w:jc w:val="center"/>
        </w:trPr>
        <w:tc>
          <w:tcPr>
            <w:tcW w:w="624" w:type="dxa"/>
            <w:vAlign w:val="center"/>
          </w:tcPr>
          <w:p w14:paraId="4A145B81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5</w:t>
            </w:r>
          </w:p>
        </w:tc>
        <w:tc>
          <w:tcPr>
            <w:tcW w:w="6633" w:type="dxa"/>
            <w:vAlign w:val="center"/>
          </w:tcPr>
          <w:p w14:paraId="0A0736AA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Legary drewniane 5 × 15 cm pod dojścia do kominów i wyłazów</w:t>
            </w:r>
          </w:p>
        </w:tc>
        <w:tc>
          <w:tcPr>
            <w:tcW w:w="850" w:type="dxa"/>
            <w:vAlign w:val="center"/>
          </w:tcPr>
          <w:p w14:paraId="51C8C038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m³</w:t>
            </w:r>
          </w:p>
        </w:tc>
        <w:tc>
          <w:tcPr>
            <w:tcW w:w="1134" w:type="dxa"/>
            <w:vAlign w:val="center"/>
          </w:tcPr>
          <w:p w14:paraId="1D83017B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1,12</w:t>
            </w:r>
          </w:p>
        </w:tc>
      </w:tr>
      <w:tr w:rsidR="005F3973" w:rsidRPr="00C86FA8" w14:paraId="262011A2" w14:textId="77777777">
        <w:trPr>
          <w:jc w:val="center"/>
        </w:trPr>
        <w:tc>
          <w:tcPr>
            <w:tcW w:w="624" w:type="dxa"/>
            <w:vAlign w:val="center"/>
          </w:tcPr>
          <w:p w14:paraId="3B8205F7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6</w:t>
            </w:r>
          </w:p>
        </w:tc>
        <w:tc>
          <w:tcPr>
            <w:tcW w:w="6633" w:type="dxa"/>
            <w:vAlign w:val="center"/>
          </w:tcPr>
          <w:p w14:paraId="062BB372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Izolacja stropu wełną mineralną gr. 15 cm</w:t>
            </w:r>
          </w:p>
        </w:tc>
        <w:tc>
          <w:tcPr>
            <w:tcW w:w="850" w:type="dxa"/>
            <w:vAlign w:val="center"/>
          </w:tcPr>
          <w:p w14:paraId="558FC04E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m²</w:t>
            </w:r>
          </w:p>
        </w:tc>
        <w:tc>
          <w:tcPr>
            <w:tcW w:w="1134" w:type="dxa"/>
            <w:vAlign w:val="center"/>
          </w:tcPr>
          <w:p w14:paraId="06D14A67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145,80</w:t>
            </w:r>
          </w:p>
        </w:tc>
      </w:tr>
      <w:tr w:rsidR="005F3973" w:rsidRPr="00C86FA8" w14:paraId="3927171B" w14:textId="77777777">
        <w:trPr>
          <w:jc w:val="center"/>
        </w:trPr>
        <w:tc>
          <w:tcPr>
            <w:tcW w:w="624" w:type="dxa"/>
            <w:vAlign w:val="center"/>
          </w:tcPr>
          <w:p w14:paraId="375140E1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7</w:t>
            </w:r>
          </w:p>
        </w:tc>
        <w:tc>
          <w:tcPr>
            <w:tcW w:w="6633" w:type="dxa"/>
            <w:vAlign w:val="center"/>
          </w:tcPr>
          <w:p w14:paraId="4332C716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Podłoga techniczna OSB/3 gr. 25 mm na legarach</w:t>
            </w:r>
          </w:p>
        </w:tc>
        <w:tc>
          <w:tcPr>
            <w:tcW w:w="850" w:type="dxa"/>
            <w:vAlign w:val="center"/>
          </w:tcPr>
          <w:p w14:paraId="0E0C7E8C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m²</w:t>
            </w:r>
          </w:p>
        </w:tc>
        <w:tc>
          <w:tcPr>
            <w:tcW w:w="1134" w:type="dxa"/>
            <w:vAlign w:val="center"/>
          </w:tcPr>
          <w:p w14:paraId="105F7563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50,00</w:t>
            </w:r>
          </w:p>
        </w:tc>
      </w:tr>
    </w:tbl>
    <w:p w14:paraId="2BAE2CDE" w14:textId="77777777" w:rsidR="005F3973" w:rsidRPr="00C86FA8" w:rsidRDefault="005F3973">
      <w:pPr>
        <w:spacing w:after="0"/>
        <w:rPr>
          <w:lang w:val="pl-PL"/>
        </w:rPr>
      </w:pPr>
    </w:p>
    <w:p w14:paraId="53FC141E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Dla legarów kosztorys przyjmuje trzy ciągi komunikacyjne o długości 50 m każdy. Rozmieszczenie ciągów należy dopasować do rzeczywistego położenia kominów, wyłazów i przeszkód na strychu, bez ograniczania wymaganej wentylacji oraz bez naruszania elementów konstrukcyjnych budynku.</w:t>
      </w:r>
    </w:p>
    <w:p w14:paraId="089CAA14" w14:textId="77777777" w:rsidR="005F3973" w:rsidRPr="00C86FA8" w:rsidRDefault="00044E6C">
      <w:pPr>
        <w:pStyle w:val="Nagwek1"/>
        <w:rPr>
          <w:lang w:val="pl-PL"/>
        </w:rPr>
      </w:pPr>
      <w:r w:rsidRPr="00C86FA8">
        <w:rPr>
          <w:lang w:val="pl-PL"/>
        </w:rPr>
        <w:t>4. WYMAGANIA OGÓLNE</w:t>
      </w:r>
    </w:p>
    <w:p w14:paraId="7D35794F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4.1. Przekazanie terenu i przygotowanie robót</w:t>
      </w:r>
    </w:p>
    <w:p w14:paraId="077BC6CF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Przed rozpoczęciem prac Wykonawca dokona wizji lokalnej i potwierdzi dostęp do strychu, dachu, kominów i miejsc prowadzenia instalacji.</w:t>
      </w:r>
    </w:p>
    <w:p w14:paraId="3286B776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Należy ustalić sposób komunikacji, miejsca składowania materiałów, strefy niebezpieczne i zasady zabezpieczenia mieszkańców oraz mienia wspólnego.</w:t>
      </w:r>
    </w:p>
    <w:p w14:paraId="7538EF8C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Wszelkie istniejące uszkodzenia, zawilgocenia, nieszczelności połaci, uszkodzenia więźby, instalacji lub podłoża, które mogą wpływać na prawidłowe wykonanie robót, należy udokumentować i zgłosić Inspektorowi Nadzoru przed ich zakryciem.</w:t>
      </w:r>
    </w:p>
    <w:p w14:paraId="244ACB37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Roboty mokre lub powodujące trwałe zawilgocenie warstw izolacyjnych są niedopuszczalne. Izolacje należy wykonywać na podłożach i w przestrzeniach suchych, w warunkach zgodnych z instrukcjami producentów.</w:t>
      </w:r>
    </w:p>
    <w:p w14:paraId="6462D279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4.2. Materiały – wymagania wspólne</w:t>
      </w:r>
    </w:p>
    <w:p w14:paraId="3E314F76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Wszystkie materiały wbudowane w obiekt muszą być nowe, pełnowartościowe, właściwie oznakowane i posiadać dokumenty wymagane dla wyrobów budowlanych. Materiały należy stosować zgodnie z ich przeznaczeniem, deklarowanymi właściwościami oraz instrukcją producenta.</w:t>
      </w:r>
    </w:p>
    <w:p w14:paraId="04C2441A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granulat z wełny celulozowej przeznaczony do wykonywania izolacji metodą wdmuchiwania w przegrodach skośnych i przestrzeniach zamkniętych;</w:t>
      </w:r>
    </w:p>
    <w:p w14:paraId="2BBB51F1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wełna mineralna grubości 150 mm, o współczynniku przewodzenia ciepła λ ≤ 0,039 W/(m·K), klasie reakcji na ogień A1, przeznaczona do izolacji stropów i poddaszy nieużytkowych;</w:t>
      </w:r>
    </w:p>
    <w:p w14:paraId="4C4362BE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warstwa paroizolacyjna lub membrana regulująca przepływ pary wodnej dobrana do istniejącego układu przegrody;</w:t>
      </w:r>
    </w:p>
    <w:p w14:paraId="502FE4D8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krawędziaki/legary iglaste nasycone klasy II, o przekroju 5 × 15 cm, suche i proste, bez uszkodzeń wpływających na nośność;</w:t>
      </w:r>
    </w:p>
    <w:p w14:paraId="586B19CB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płyty OSB/3 na pióro i wpust o grubości 25 mm, przeznaczone do zastosowań konstrukcyjnych w warunkach wilgotnych;</w:t>
      </w:r>
    </w:p>
    <w:p w14:paraId="1FC96D18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wkręty do drewna i materiały pomocnicze odpowiednie do grubości płyt i rodzaju podłoża;</w:t>
      </w:r>
    </w:p>
    <w:p w14:paraId="0D6AFE39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lastRenderedPageBreak/>
        <w:t>materiały niezbędne do odtworzenia pokrycia dachowego – zgodne z materiałem istniejącym lub równoważne, zaakceptowane przez Inspektora Nadzoru.</w:t>
      </w:r>
    </w:p>
    <w:p w14:paraId="5CA795A4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4.3. Sprzęt</w:t>
      </w:r>
    </w:p>
    <w:p w14:paraId="2424929D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Wykonawca zapewni sprzęt sprawny technicznie, posiadający wymagane przeglądy i dopuszczenia. Do wykonywania izolacji celulozowej należy stosować agregat do wdmuchiwania umożliwiający kontrolowane dozowanie materiału i uzyskanie wymaganej gęstości w przegrodzie. Do transportu pionowego i prac dachowych należy stosować sprzęt adekwatny do warunków budynku, bez przeciążania stropów i elementów konstrukcyjnych.</w:t>
      </w:r>
    </w:p>
    <w:p w14:paraId="2A19694D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4.4. Transport i składowanie</w:t>
      </w:r>
    </w:p>
    <w:p w14:paraId="2BE987C4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Materiały izolacyjne przechowywać w suchym, zadaszonym miejscu, chronić przed opadami i zawilgoceniem.</w:t>
      </w:r>
    </w:p>
    <w:p w14:paraId="390A270C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Płyty OSB składować poziomo na równym podkładzie, zabezpieczone przed wodą i deformacją.</w:t>
      </w:r>
    </w:p>
    <w:p w14:paraId="5588BDB7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Drewno składować w sposób umożliwiający przewietrzanie, bez kontaktu z gruntem i źródłami wilgoci.</w:t>
      </w:r>
    </w:p>
    <w:p w14:paraId="79E304D2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Materiały transportować w sposób wykluczający ich trwałe uszkodzenie lub utratę deklarowanych właściwości.</w:t>
      </w:r>
    </w:p>
    <w:p w14:paraId="153CE959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Nie dopuszcza się składowania materiałów w ilościach mogących przekroczyć dopuszczalne obciążenia użytkowe stropu.</w:t>
      </w:r>
    </w:p>
    <w:p w14:paraId="5CD0B4F3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4.5. Zabezpieczenie istniejących elementów</w:t>
      </w:r>
    </w:p>
    <w:p w14:paraId="4DBAC244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Wykonawca zabezpieczy elementy dachu, instalacje, przewody kominowe, wyłazy, stolarkę i powierzchnie użytkowane przez mieszkańców przed zabrudzeniem lub uszkodzeniem. Otwory wykonywane dla potrzeb wdmuchiwania należy po zakończeniu prac trwale i szczelnie zamknąć w sposób odpowiedni do rodzaju przegrody.</w:t>
      </w:r>
    </w:p>
    <w:p w14:paraId="10BB8B70" w14:textId="77777777" w:rsidR="005F3973" w:rsidRPr="00C86FA8" w:rsidRDefault="00044E6C">
      <w:pPr>
        <w:pStyle w:val="Nagwek1"/>
        <w:rPr>
          <w:lang w:val="pl-PL"/>
        </w:rPr>
      </w:pPr>
      <w:r w:rsidRPr="00C86FA8">
        <w:rPr>
          <w:lang w:val="pl-PL"/>
        </w:rPr>
        <w:t>5. ST-01 RUSZTOWANIA I ROBOTY PRZYGOTOWAWCZE</w:t>
      </w:r>
    </w:p>
    <w:p w14:paraId="05E10E46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5.1. Zakres robót</w:t>
      </w:r>
    </w:p>
    <w:p w14:paraId="25ED4AF4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Zakres obejmuje wykonanie rusztowań ramowych przyściennych do wysokości 10 m w ilości około 400 m², ich użytkowanie w okresie prowadzenia prac oraz demontaż po zakończeniu robót.</w:t>
      </w:r>
    </w:p>
    <w:p w14:paraId="1B613CF9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5.2. Wykonanie</w:t>
      </w:r>
    </w:p>
    <w:p w14:paraId="7C6CD71F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Rusztowania należy montować zgodnie z dokumentacją techniczno-ruchową zastosowanego systemu, na stabilnym i przygotowanym podłożu.</w:t>
      </w:r>
    </w:p>
    <w:p w14:paraId="7685C914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Rusztowanie należy właściwie zakotwić, wypionować i wyposażyć w pomosty robocze, komunikację pionową, bortnice i balustrady ochronne.</w:t>
      </w:r>
    </w:p>
    <w:p w14:paraId="057FF82F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W miejscach ruchu osób trzecich należy wyznaczyć i oznakować strefy niebezpieczne oraz zastosować zabezpieczenia przed spadaniem przedmiotów.</w:t>
      </w:r>
    </w:p>
    <w:p w14:paraId="1960D68D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Przed dopuszczeniem rusztowania do użytkowania należy wykonać odbiór i sporządzić wymagany zapis/protokół.</w:t>
      </w:r>
    </w:p>
    <w:p w14:paraId="3313B0E5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W czasie eksploatacji rusztowanie należy kontrolować po zdarzeniach mogących mieć wpływ na jego bezpieczeństwo, w szczególności po silnym wietrze lub dłuższej przerwie w użytkowaniu.</w:t>
      </w:r>
    </w:p>
    <w:p w14:paraId="15761A95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5.3. Odbiór</w:t>
      </w:r>
    </w:p>
    <w:p w14:paraId="6EE6945A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Odbiór rusztowania obejmuje sprawdzenie prawidłowości posadowienia, pionowości, zakotwienia, pomostów, dojść, balustrad, oznakowania oraz kompletności zabezpieczeń. Użytkowanie rusztowania bez odbioru jest niedopuszczalne.</w:t>
      </w:r>
    </w:p>
    <w:p w14:paraId="1ED632D0" w14:textId="77777777" w:rsidR="005F3973" w:rsidRPr="00C86FA8" w:rsidRDefault="00044E6C">
      <w:pPr>
        <w:pStyle w:val="Nagwek1"/>
        <w:rPr>
          <w:lang w:val="pl-PL"/>
        </w:rPr>
      </w:pPr>
      <w:r w:rsidRPr="00C86FA8">
        <w:rPr>
          <w:lang w:val="pl-PL"/>
        </w:rPr>
        <w:t>6. ST-02 MIEJSCOWY DEMONTAŻ I ODTWORZENIE POKRYCIA DACHOWEGO</w:t>
      </w:r>
    </w:p>
    <w:p w14:paraId="1A68219E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6.1. Zakres robót</w:t>
      </w:r>
    </w:p>
    <w:p w14:paraId="27DE6BE3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Roboty obejmują miejscowy demontaż istniejącego pokrycia dachowego wyłącznie w zakresie niezbędnym do wykonania docieplenia skosów metodą wdmuchiwania, zabezpieczenie otwartych miejsc przed opadami i zanieczyszczeniami oraz ponowny montaż i odtworzenie pokrycia po wykonaniu izolacji.</w:t>
      </w:r>
    </w:p>
    <w:p w14:paraId="1ADDB3DE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lastRenderedPageBreak/>
        <w:t>6.2. Wymagania wykonawcze</w:t>
      </w:r>
    </w:p>
    <w:p w14:paraId="4649FB4E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Przed demontażem należy określić kolejność prac i sposób bezpiecznego zdejmowania elementów pokrycia tak, aby ograniczyć ich uszkodzenia.</w:t>
      </w:r>
    </w:p>
    <w:p w14:paraId="1F3AA6E5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Elementy przeznaczone do ponownego montażu należy odkładać i zabezpieczać przed stłuczeniem, deformacją i zabrudzeniem.</w:t>
      </w:r>
    </w:p>
    <w:p w14:paraId="28216494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Otwarta połać musi być chroniona przed opadami przez cały okres prowadzenia prac.</w:t>
      </w:r>
    </w:p>
    <w:p w14:paraId="241C3CE3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Po wykonaniu izolacji należy przywrócić ciągłość i szczelność wszystkich warstw dachu naruszonych w trakcie robót.</w:t>
      </w:r>
    </w:p>
    <w:p w14:paraId="6A589000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Uszkodzone podczas demontażu elementy nie mogą być ponownie wbudowane; sposób ich wymiany i dobór elementów zamiennych należy uzgodnić z Inspektorem Nadzoru.</w:t>
      </w:r>
    </w:p>
    <w:p w14:paraId="62995166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Po odtworzeniu pokrycia należy sprawdzić jego stabilność, prawidłowe zakłady/połączenia i szczelność w miejscach ingerencji.</w:t>
      </w:r>
    </w:p>
    <w:p w14:paraId="2ED4AA7F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6.3. Odbiór</w:t>
      </w:r>
    </w:p>
    <w:p w14:paraId="2F9D87F4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Odbiorowi podlega stan pokrycia po odtworzeniu, w szczególności kompletność, brak widocznych uszkodzeń, prawidłowe ułożenie i zabezpieczenie przed wodą opadową. Roboty zanikające przed zakryciem powinny być odebrane przez Inspektora Nadzoru.</w:t>
      </w:r>
    </w:p>
    <w:p w14:paraId="49756FDC" w14:textId="77777777" w:rsidR="005F3973" w:rsidRPr="00C86FA8" w:rsidRDefault="00044E6C">
      <w:pPr>
        <w:pStyle w:val="Nagwek1"/>
        <w:rPr>
          <w:lang w:val="pl-PL"/>
        </w:rPr>
      </w:pPr>
      <w:r w:rsidRPr="00C86FA8">
        <w:rPr>
          <w:lang w:val="pl-PL"/>
        </w:rPr>
        <w:t>7. ST-03 DOCIEPLENIE SKOSÓW GRANULATEM CELULOZOWYM</w:t>
      </w:r>
    </w:p>
    <w:p w14:paraId="39512B0E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7.1. Zakres i parametry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839"/>
      </w:tblGrid>
      <w:tr w:rsidR="005F3973" w:rsidRPr="00C86FA8" w14:paraId="5F3E9C84" w14:textId="77777777">
        <w:trPr>
          <w:tblHeader/>
          <w:jc w:val="center"/>
        </w:trPr>
        <w:tc>
          <w:tcPr>
            <w:tcW w:w="3402" w:type="dxa"/>
            <w:shd w:val="clear" w:color="auto" w:fill="D9E2F3"/>
            <w:vAlign w:val="center"/>
          </w:tcPr>
          <w:p w14:paraId="79ED93A5" w14:textId="77777777" w:rsidR="005F3973" w:rsidRPr="00C86FA8" w:rsidRDefault="00044E6C">
            <w:pPr>
              <w:jc w:val="center"/>
              <w:rPr>
                <w:lang w:val="pl-PL"/>
              </w:rPr>
            </w:pPr>
            <w:r w:rsidRPr="00C86FA8">
              <w:rPr>
                <w:b/>
                <w:sz w:val="17"/>
                <w:lang w:val="pl-PL"/>
              </w:rPr>
              <w:t>Parametr</w:t>
            </w:r>
          </w:p>
        </w:tc>
        <w:tc>
          <w:tcPr>
            <w:tcW w:w="5839" w:type="dxa"/>
            <w:shd w:val="clear" w:color="auto" w:fill="D9E2F3"/>
            <w:vAlign w:val="center"/>
          </w:tcPr>
          <w:p w14:paraId="2A461FCC" w14:textId="77777777" w:rsidR="005F3973" w:rsidRPr="00C86FA8" w:rsidRDefault="00044E6C">
            <w:pPr>
              <w:jc w:val="center"/>
              <w:rPr>
                <w:lang w:val="pl-PL"/>
              </w:rPr>
            </w:pPr>
            <w:r w:rsidRPr="00C86FA8">
              <w:rPr>
                <w:b/>
                <w:sz w:val="17"/>
                <w:lang w:val="pl-PL"/>
              </w:rPr>
              <w:t>Wymaganie</w:t>
            </w:r>
          </w:p>
        </w:tc>
      </w:tr>
      <w:tr w:rsidR="005F3973" w:rsidRPr="00C86FA8" w14:paraId="16086C78" w14:textId="77777777">
        <w:trPr>
          <w:jc w:val="center"/>
        </w:trPr>
        <w:tc>
          <w:tcPr>
            <w:tcW w:w="3402" w:type="dxa"/>
            <w:vAlign w:val="center"/>
          </w:tcPr>
          <w:p w14:paraId="000751C4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Powierzchnia izolacji</w:t>
            </w:r>
          </w:p>
        </w:tc>
        <w:tc>
          <w:tcPr>
            <w:tcW w:w="5839" w:type="dxa"/>
            <w:vAlign w:val="center"/>
          </w:tcPr>
          <w:p w14:paraId="33D88F91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255,15 m²</w:t>
            </w:r>
          </w:p>
        </w:tc>
      </w:tr>
      <w:tr w:rsidR="005F3973" w:rsidRPr="00C86FA8" w14:paraId="0F753015" w14:textId="77777777">
        <w:trPr>
          <w:jc w:val="center"/>
        </w:trPr>
        <w:tc>
          <w:tcPr>
            <w:tcW w:w="3402" w:type="dxa"/>
            <w:vAlign w:val="center"/>
          </w:tcPr>
          <w:p w14:paraId="5C3600F2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Projektowana grubość</w:t>
            </w:r>
          </w:p>
        </w:tc>
        <w:tc>
          <w:tcPr>
            <w:tcW w:w="5839" w:type="dxa"/>
            <w:vAlign w:val="center"/>
          </w:tcPr>
          <w:p w14:paraId="1ECF3D73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15 cm</w:t>
            </w:r>
          </w:p>
        </w:tc>
      </w:tr>
      <w:tr w:rsidR="005F3973" w:rsidRPr="00C86FA8" w14:paraId="40C81D5A" w14:textId="77777777">
        <w:trPr>
          <w:jc w:val="center"/>
        </w:trPr>
        <w:tc>
          <w:tcPr>
            <w:tcW w:w="3402" w:type="dxa"/>
            <w:vAlign w:val="center"/>
          </w:tcPr>
          <w:p w14:paraId="1DC25E29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Metoda</w:t>
            </w:r>
          </w:p>
        </w:tc>
        <w:tc>
          <w:tcPr>
            <w:tcW w:w="5839" w:type="dxa"/>
            <w:vAlign w:val="center"/>
          </w:tcPr>
          <w:p w14:paraId="44A31E24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wdmuchiwanie do przestrzeni skosów części mieszkalnych</w:t>
            </w:r>
          </w:p>
        </w:tc>
      </w:tr>
      <w:tr w:rsidR="005F3973" w:rsidRPr="00C86FA8" w14:paraId="1B82E7B7" w14:textId="77777777">
        <w:trPr>
          <w:jc w:val="center"/>
        </w:trPr>
        <w:tc>
          <w:tcPr>
            <w:tcW w:w="3402" w:type="dxa"/>
            <w:vAlign w:val="center"/>
          </w:tcPr>
          <w:p w14:paraId="581ACA1B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Materiał</w:t>
            </w:r>
          </w:p>
        </w:tc>
        <w:tc>
          <w:tcPr>
            <w:tcW w:w="5839" w:type="dxa"/>
            <w:vAlign w:val="center"/>
          </w:tcPr>
          <w:p w14:paraId="16C8416E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granulat z wełny celulozowej do wdmuchiwania</w:t>
            </w:r>
          </w:p>
        </w:tc>
      </w:tr>
      <w:tr w:rsidR="005F3973" w:rsidRPr="00C86FA8" w14:paraId="0044C399" w14:textId="77777777">
        <w:trPr>
          <w:jc w:val="center"/>
        </w:trPr>
        <w:tc>
          <w:tcPr>
            <w:tcW w:w="3402" w:type="dxa"/>
            <w:vAlign w:val="center"/>
          </w:tcPr>
          <w:p w14:paraId="0800074A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Ilość materiału w kosztorysie</w:t>
            </w:r>
          </w:p>
        </w:tc>
        <w:tc>
          <w:tcPr>
            <w:tcW w:w="5839" w:type="dxa"/>
            <w:vAlign w:val="center"/>
          </w:tcPr>
          <w:p w14:paraId="04245104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6,75 kg/m² (wartość kalkulacyjna, nie zastępuje wymagań producenta)</w:t>
            </w:r>
          </w:p>
        </w:tc>
      </w:tr>
    </w:tbl>
    <w:p w14:paraId="69108073" w14:textId="77777777" w:rsidR="005F3973" w:rsidRPr="00C86FA8" w:rsidRDefault="005F3973">
      <w:pPr>
        <w:spacing w:after="0"/>
        <w:rPr>
          <w:lang w:val="pl-PL"/>
        </w:rPr>
      </w:pPr>
    </w:p>
    <w:p w14:paraId="391C9AA4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Ilość 6,75 kg/m² przy grubości 15 cm odpowiada kalkulacyjnie gęstości około 45 kg/m³. Ostateczną wymaganą gęstość wbudowania należy przyjąć zgodnie z dokumentacją techniczną konkretnego granulatu i wymaganiami producenta dla przegrody skośnej, z uwzględnieniem osiadania materiału.</w:t>
      </w:r>
    </w:p>
    <w:p w14:paraId="196545CB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7.2. Przygotowanie przegrody</w:t>
      </w:r>
    </w:p>
    <w:p w14:paraId="5D3349C5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Przed rozpoczęciem wdmuchiwania należy sprawdzić ciągłość i stan przestrzeni przeznaczonej do wypełnienia oraz zlokalizować przeszkody, przewody i miejsca potencjalnego wysypywania granulatu.</w:t>
      </w:r>
    </w:p>
    <w:p w14:paraId="13A20048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Przegroda powinna być sucha, zamknięta w sposób umożliwiający utrzymanie materiału izolacyjnego i odporna na ciśnienie powietrza powstające podczas wdmuchiwania.</w:t>
      </w:r>
    </w:p>
    <w:p w14:paraId="48F18B58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Należy zapewnić zachowanie wymaganych szczelin wentylacyjnych dachu, jeżeli wynikają one z istniejącego układu warstw. Granulat nie może blokować wentylacji połaci ani przewodów wentylacyjnych.</w:t>
      </w:r>
    </w:p>
    <w:p w14:paraId="757B89DB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Przed zakryciem należy zabezpieczyć elementy instalacji i oprawy, których nie wolno obsypywać materiałem izolacyjnym, zgodnie z ich wymaganiami technicznymi.</w:t>
      </w:r>
    </w:p>
    <w:p w14:paraId="1F647D10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7.3. Wykonanie izolacji</w:t>
      </w:r>
    </w:p>
    <w:p w14:paraId="6D1E94DE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Otwory technologiczne wykonywać w liczbie i rozmieszczeniu zapewniającym równomierne wypełnienie całej przestrzeni.</w:t>
      </w:r>
    </w:p>
    <w:p w14:paraId="4942027B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Granulat wdmuchiwać maszynowo, przy ustawieniach agregatu odpowiednich do wybranego materiału i wymaganej gęstości.</w:t>
      </w:r>
    </w:p>
    <w:p w14:paraId="04661003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Nie dopuszcza się pozostawienia pustek, lokalnych niedopełnień ani skupisk materiału mogących powodować nierównomierną izolacyjność.</w:t>
      </w:r>
    </w:p>
    <w:p w14:paraId="5A810912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lastRenderedPageBreak/>
        <w:t>Wykonawca powinien prowadzić ewidencję ilości zużytego materiału w odniesieniu do powierzchni/objętości wykonywanej przegrody, co pozwala kontrolować prawidłową gęstość wbudowania.</w:t>
      </w:r>
    </w:p>
    <w:p w14:paraId="2345EA68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Po wykonaniu izolacji otwory technologiczne należy zamknąć i odtworzyć warstwy przegrody w sposób trwały i szczelny.</w:t>
      </w:r>
    </w:p>
    <w:p w14:paraId="4C3E5CB7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7.4. Kontrola i odbiór</w:t>
      </w:r>
    </w:p>
    <w:p w14:paraId="0F77B685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Kontrola obejmuje sprawdzenie rodzaju materiału i jego dokumentów, grubości projektowanej izolacji, ciągłości wypełnienia, ilości zużytego granulatu, zamknięcia otworów oraz zachowania wentylacji połaci. W razie wątpliwości należy wykonać miejscowe otwarcia kontrolne lub zastosować inne uzgodnione metody weryfikacji. Odbiór izolacji należy przeprowadzić przed ostatecznym odtworzeniem wszystkich miejsc dostępu, o ile jest to technicznie możliwe.</w:t>
      </w:r>
    </w:p>
    <w:p w14:paraId="7EA1BE37" w14:textId="77777777" w:rsidR="005F3973" w:rsidRPr="00C86FA8" w:rsidRDefault="00044E6C">
      <w:pPr>
        <w:pStyle w:val="Nagwek1"/>
        <w:rPr>
          <w:lang w:val="pl-PL"/>
        </w:rPr>
      </w:pPr>
      <w:r w:rsidRPr="00C86FA8">
        <w:rPr>
          <w:lang w:val="pl-PL"/>
        </w:rPr>
        <w:t>8. ST-04 DOCIEPLENIE ŚCIANKI KOLANKOWEJ GRANULATEM CELULOZOWYM</w:t>
      </w:r>
    </w:p>
    <w:p w14:paraId="1E0B4323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8.1. Zakres i parametry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839"/>
      </w:tblGrid>
      <w:tr w:rsidR="005F3973" w:rsidRPr="00C86FA8" w14:paraId="60814F92" w14:textId="77777777">
        <w:trPr>
          <w:tblHeader/>
          <w:jc w:val="center"/>
        </w:trPr>
        <w:tc>
          <w:tcPr>
            <w:tcW w:w="3402" w:type="dxa"/>
            <w:shd w:val="clear" w:color="auto" w:fill="D9E2F3"/>
            <w:vAlign w:val="center"/>
          </w:tcPr>
          <w:p w14:paraId="311B52A2" w14:textId="77777777" w:rsidR="005F3973" w:rsidRPr="00C86FA8" w:rsidRDefault="00044E6C">
            <w:pPr>
              <w:jc w:val="center"/>
              <w:rPr>
                <w:lang w:val="pl-PL"/>
              </w:rPr>
            </w:pPr>
            <w:r w:rsidRPr="00C86FA8">
              <w:rPr>
                <w:b/>
                <w:sz w:val="17"/>
                <w:lang w:val="pl-PL"/>
              </w:rPr>
              <w:t>Parametr</w:t>
            </w:r>
          </w:p>
        </w:tc>
        <w:tc>
          <w:tcPr>
            <w:tcW w:w="5839" w:type="dxa"/>
            <w:shd w:val="clear" w:color="auto" w:fill="D9E2F3"/>
            <w:vAlign w:val="center"/>
          </w:tcPr>
          <w:p w14:paraId="003DDE2F" w14:textId="77777777" w:rsidR="005F3973" w:rsidRPr="00C86FA8" w:rsidRDefault="00044E6C">
            <w:pPr>
              <w:jc w:val="center"/>
              <w:rPr>
                <w:lang w:val="pl-PL"/>
              </w:rPr>
            </w:pPr>
            <w:r w:rsidRPr="00C86FA8">
              <w:rPr>
                <w:b/>
                <w:sz w:val="17"/>
                <w:lang w:val="pl-PL"/>
              </w:rPr>
              <w:t>Wymaganie</w:t>
            </w:r>
          </w:p>
        </w:tc>
      </w:tr>
      <w:tr w:rsidR="005F3973" w:rsidRPr="00C86FA8" w14:paraId="322988C0" w14:textId="77777777">
        <w:trPr>
          <w:jc w:val="center"/>
        </w:trPr>
        <w:tc>
          <w:tcPr>
            <w:tcW w:w="3402" w:type="dxa"/>
            <w:vAlign w:val="center"/>
          </w:tcPr>
          <w:p w14:paraId="5BD66B1B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Objętość izolowanej przestrzeni</w:t>
            </w:r>
          </w:p>
        </w:tc>
        <w:tc>
          <w:tcPr>
            <w:tcW w:w="5839" w:type="dxa"/>
            <w:vAlign w:val="center"/>
          </w:tcPr>
          <w:p w14:paraId="4BD7D595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48,21 m³</w:t>
            </w:r>
          </w:p>
        </w:tc>
      </w:tr>
      <w:tr w:rsidR="005F3973" w:rsidRPr="00C86FA8" w14:paraId="2D58C5C4" w14:textId="77777777">
        <w:trPr>
          <w:jc w:val="center"/>
        </w:trPr>
        <w:tc>
          <w:tcPr>
            <w:tcW w:w="3402" w:type="dxa"/>
            <w:vAlign w:val="center"/>
          </w:tcPr>
          <w:p w14:paraId="7E6FFC7F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Materiał</w:t>
            </w:r>
          </w:p>
        </w:tc>
        <w:tc>
          <w:tcPr>
            <w:tcW w:w="5839" w:type="dxa"/>
            <w:vAlign w:val="center"/>
          </w:tcPr>
          <w:p w14:paraId="293690AB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granulat z wełny celulozowej</w:t>
            </w:r>
          </w:p>
        </w:tc>
      </w:tr>
      <w:tr w:rsidR="005F3973" w:rsidRPr="00C86FA8" w14:paraId="5BC1D20C" w14:textId="77777777">
        <w:trPr>
          <w:jc w:val="center"/>
        </w:trPr>
        <w:tc>
          <w:tcPr>
            <w:tcW w:w="3402" w:type="dxa"/>
            <w:vAlign w:val="center"/>
          </w:tcPr>
          <w:p w14:paraId="41A7BB48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Ilość materiału w kosztorysie</w:t>
            </w:r>
          </w:p>
        </w:tc>
        <w:tc>
          <w:tcPr>
            <w:tcW w:w="5839" w:type="dxa"/>
            <w:vAlign w:val="center"/>
          </w:tcPr>
          <w:p w14:paraId="5AC89325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60 kg/m³ (wartość kalkulacyjna)</w:t>
            </w:r>
          </w:p>
        </w:tc>
      </w:tr>
      <w:tr w:rsidR="005F3973" w:rsidRPr="00C86FA8" w14:paraId="45DA989F" w14:textId="77777777">
        <w:trPr>
          <w:jc w:val="center"/>
        </w:trPr>
        <w:tc>
          <w:tcPr>
            <w:tcW w:w="3402" w:type="dxa"/>
            <w:vAlign w:val="center"/>
          </w:tcPr>
          <w:p w14:paraId="35A40DDF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Metoda</w:t>
            </w:r>
          </w:p>
        </w:tc>
        <w:tc>
          <w:tcPr>
            <w:tcW w:w="5839" w:type="dxa"/>
            <w:vAlign w:val="center"/>
          </w:tcPr>
          <w:p w14:paraId="71B4F2FC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wdmuchiwanie do zamkniętej przestrzeni ścianki kolankowej</w:t>
            </w:r>
          </w:p>
        </w:tc>
      </w:tr>
    </w:tbl>
    <w:p w14:paraId="6E1DD4F7" w14:textId="77777777" w:rsidR="005F3973" w:rsidRPr="00C86FA8" w:rsidRDefault="005F3973">
      <w:pPr>
        <w:spacing w:after="0"/>
        <w:rPr>
          <w:lang w:val="pl-PL"/>
        </w:rPr>
      </w:pPr>
    </w:p>
    <w:p w14:paraId="097FF355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Wartość 60 kg/m³ jest ilością przyjętą w kosztorysie dla ścianki kolankowej. Przed realizacją Wykonawca powinien potwierdzić, że jest ona zgodna z wymaganym zakresem gęstości podanym przez producenta wybranego granulatu dla konkretnego sposobu aplikacji.</w:t>
      </w:r>
    </w:p>
    <w:p w14:paraId="0CA6B110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8.2. Wykonanie</w:t>
      </w:r>
    </w:p>
    <w:p w14:paraId="71E37A97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Przed wdmuchiwaniem sprawdzić szczelność przestrzeni oraz drożność ewentualnych szczelin wentylacyjnych, które muszą pozostać czynne.</w:t>
      </w:r>
    </w:p>
    <w:p w14:paraId="3EE2F382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Otwory do wdmuchiwania rozmieszczać tak, aby zapewnić pełne i równomierne wypełnienie, bez pustek i osiadania poniżej wymaganej wysokości.</w:t>
      </w:r>
    </w:p>
    <w:p w14:paraId="23A4976C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W strefach przy murłatach, przewodach, kominach i innych przeszkodach materiał rozprowadzić ze szczególną starannością.</w:t>
      </w:r>
    </w:p>
    <w:p w14:paraId="7C51D1DD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Po zakończeniu otwory technologiczne trwale zamknąć i uszczelnić.</w:t>
      </w:r>
    </w:p>
    <w:p w14:paraId="69ECFE00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8.3. Odbiór</w:t>
      </w:r>
    </w:p>
    <w:p w14:paraId="43D92370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Odbiór obejmuje potwierdzenie objętości wykonanej izolacji, ilości zużytego granulatu, pełności wypełnienia i prawidłowego zamknięcia otworów technologicznych. Wykonawca przedstawi dokumenty materiałowe oraz zestawienie zużycia granulatu.</w:t>
      </w:r>
    </w:p>
    <w:p w14:paraId="7C314691" w14:textId="77777777" w:rsidR="005F3973" w:rsidRPr="00C86FA8" w:rsidRDefault="00044E6C">
      <w:pPr>
        <w:pStyle w:val="Nagwek1"/>
        <w:rPr>
          <w:lang w:val="pl-PL"/>
        </w:rPr>
      </w:pPr>
      <w:r w:rsidRPr="00C86FA8">
        <w:rPr>
          <w:lang w:val="pl-PL"/>
        </w:rPr>
        <w:t>9. ST-05 DOCIEPLENIE STROPU WEŁNĄ MINERALNĄ</w:t>
      </w:r>
    </w:p>
    <w:p w14:paraId="096D2270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9.1. Zakres i materiały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5839"/>
      </w:tblGrid>
      <w:tr w:rsidR="005F3973" w:rsidRPr="00C86FA8" w14:paraId="5D554872" w14:textId="77777777">
        <w:trPr>
          <w:tblHeader/>
          <w:jc w:val="center"/>
        </w:trPr>
        <w:tc>
          <w:tcPr>
            <w:tcW w:w="3402" w:type="dxa"/>
            <w:shd w:val="clear" w:color="auto" w:fill="D9E2F3"/>
            <w:vAlign w:val="center"/>
          </w:tcPr>
          <w:p w14:paraId="3ACEDC9C" w14:textId="77777777" w:rsidR="005F3973" w:rsidRPr="00C86FA8" w:rsidRDefault="00044E6C">
            <w:pPr>
              <w:jc w:val="center"/>
              <w:rPr>
                <w:lang w:val="pl-PL"/>
              </w:rPr>
            </w:pPr>
            <w:r w:rsidRPr="00C86FA8">
              <w:rPr>
                <w:b/>
                <w:sz w:val="17"/>
                <w:lang w:val="pl-PL"/>
              </w:rPr>
              <w:t>Parametr</w:t>
            </w:r>
          </w:p>
        </w:tc>
        <w:tc>
          <w:tcPr>
            <w:tcW w:w="5839" w:type="dxa"/>
            <w:shd w:val="clear" w:color="auto" w:fill="D9E2F3"/>
            <w:vAlign w:val="center"/>
          </w:tcPr>
          <w:p w14:paraId="2CF20FCF" w14:textId="77777777" w:rsidR="005F3973" w:rsidRPr="00C86FA8" w:rsidRDefault="00044E6C">
            <w:pPr>
              <w:jc w:val="center"/>
              <w:rPr>
                <w:lang w:val="pl-PL"/>
              </w:rPr>
            </w:pPr>
            <w:r w:rsidRPr="00C86FA8">
              <w:rPr>
                <w:b/>
                <w:sz w:val="17"/>
                <w:lang w:val="pl-PL"/>
              </w:rPr>
              <w:t>Wymaganie</w:t>
            </w:r>
          </w:p>
        </w:tc>
      </w:tr>
      <w:tr w:rsidR="005F3973" w:rsidRPr="00C86FA8" w14:paraId="41058BD7" w14:textId="77777777">
        <w:trPr>
          <w:jc w:val="center"/>
        </w:trPr>
        <w:tc>
          <w:tcPr>
            <w:tcW w:w="3402" w:type="dxa"/>
            <w:vAlign w:val="center"/>
          </w:tcPr>
          <w:p w14:paraId="2BC92BDC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Powierzchnia izolacji</w:t>
            </w:r>
          </w:p>
        </w:tc>
        <w:tc>
          <w:tcPr>
            <w:tcW w:w="5839" w:type="dxa"/>
            <w:vAlign w:val="center"/>
          </w:tcPr>
          <w:p w14:paraId="5FA466B8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145,80 m²</w:t>
            </w:r>
          </w:p>
        </w:tc>
      </w:tr>
      <w:tr w:rsidR="005F3973" w:rsidRPr="00C86FA8" w14:paraId="28A21774" w14:textId="77777777">
        <w:trPr>
          <w:jc w:val="center"/>
        </w:trPr>
        <w:tc>
          <w:tcPr>
            <w:tcW w:w="3402" w:type="dxa"/>
            <w:vAlign w:val="center"/>
          </w:tcPr>
          <w:p w14:paraId="0CD29FA2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Grubość wełny</w:t>
            </w:r>
          </w:p>
        </w:tc>
        <w:tc>
          <w:tcPr>
            <w:tcW w:w="5839" w:type="dxa"/>
            <w:vAlign w:val="center"/>
          </w:tcPr>
          <w:p w14:paraId="0742CC3E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150 mm</w:t>
            </w:r>
          </w:p>
        </w:tc>
      </w:tr>
      <w:tr w:rsidR="005F3973" w:rsidRPr="00C86FA8" w14:paraId="438516C8" w14:textId="77777777">
        <w:trPr>
          <w:jc w:val="center"/>
        </w:trPr>
        <w:tc>
          <w:tcPr>
            <w:tcW w:w="3402" w:type="dxa"/>
            <w:vAlign w:val="center"/>
          </w:tcPr>
          <w:p w14:paraId="6D6A8811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Współczynnik λ</w:t>
            </w:r>
          </w:p>
        </w:tc>
        <w:tc>
          <w:tcPr>
            <w:tcW w:w="5839" w:type="dxa"/>
            <w:vAlign w:val="center"/>
          </w:tcPr>
          <w:p w14:paraId="2AF2E698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≤ 0,039 W/(m·K)</w:t>
            </w:r>
          </w:p>
        </w:tc>
      </w:tr>
      <w:tr w:rsidR="005F3973" w:rsidRPr="00C86FA8" w14:paraId="05525D33" w14:textId="77777777">
        <w:trPr>
          <w:jc w:val="center"/>
        </w:trPr>
        <w:tc>
          <w:tcPr>
            <w:tcW w:w="3402" w:type="dxa"/>
            <w:vAlign w:val="center"/>
          </w:tcPr>
          <w:p w14:paraId="63C7CE05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Reakcja na ogień</w:t>
            </w:r>
          </w:p>
        </w:tc>
        <w:tc>
          <w:tcPr>
            <w:tcW w:w="5839" w:type="dxa"/>
            <w:vAlign w:val="center"/>
          </w:tcPr>
          <w:p w14:paraId="03378E15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A1</w:t>
            </w:r>
          </w:p>
        </w:tc>
      </w:tr>
      <w:tr w:rsidR="005F3973" w:rsidRPr="00C86FA8" w14:paraId="1E0ABAF4" w14:textId="77777777">
        <w:trPr>
          <w:jc w:val="center"/>
        </w:trPr>
        <w:tc>
          <w:tcPr>
            <w:tcW w:w="3402" w:type="dxa"/>
            <w:vAlign w:val="center"/>
          </w:tcPr>
          <w:p w14:paraId="43CE2F64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Sposób ułożenia</w:t>
            </w:r>
          </w:p>
        </w:tc>
        <w:tc>
          <w:tcPr>
            <w:tcW w:w="5839" w:type="dxa"/>
            <w:vAlign w:val="center"/>
          </w:tcPr>
          <w:p w14:paraId="57FCF332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poziomo, na sucho, jedna warstwa</w:t>
            </w:r>
          </w:p>
        </w:tc>
      </w:tr>
      <w:tr w:rsidR="005F3973" w:rsidRPr="00C86FA8" w14:paraId="209EFA41" w14:textId="77777777">
        <w:trPr>
          <w:jc w:val="center"/>
        </w:trPr>
        <w:tc>
          <w:tcPr>
            <w:tcW w:w="3402" w:type="dxa"/>
            <w:vAlign w:val="center"/>
          </w:tcPr>
          <w:p w14:paraId="1CB2EACD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Warstwa dodatkowa</w:t>
            </w:r>
          </w:p>
        </w:tc>
        <w:tc>
          <w:tcPr>
            <w:tcW w:w="5839" w:type="dxa"/>
            <w:vAlign w:val="center"/>
          </w:tcPr>
          <w:p w14:paraId="16E66AE1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7"/>
                <w:lang w:val="pl-PL"/>
              </w:rPr>
              <w:t>paroizolacja lub membrana regulująca przepływ pary wodnej, dobrana do istniejącego układu</w:t>
            </w:r>
          </w:p>
        </w:tc>
      </w:tr>
    </w:tbl>
    <w:p w14:paraId="0DF35227" w14:textId="77777777" w:rsidR="005F3973" w:rsidRPr="00C86FA8" w:rsidRDefault="005F3973">
      <w:pPr>
        <w:spacing w:after="0"/>
        <w:rPr>
          <w:lang w:val="pl-PL"/>
        </w:rPr>
      </w:pPr>
    </w:p>
    <w:p w14:paraId="4AA36108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lastRenderedPageBreak/>
        <w:t>9.2. Przygotowanie podłoża</w:t>
      </w:r>
    </w:p>
    <w:p w14:paraId="78CE58F4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Podłoże oczyścić z luźnych zanieczyszczeń i elementów mogących uszkodzić membranę lub wełnę.</w:t>
      </w:r>
    </w:p>
    <w:p w14:paraId="1F377BCF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Przed ułożeniem izolacji sprawdzić stan istniejącego stropu i podłogi strychu. Widoczne zawilgocenie, aktywne przecieki lub zagrzybienie wymagają zgłoszenia i usunięcia przyczyny przed zakryciem.</w:t>
      </w:r>
    </w:p>
    <w:p w14:paraId="2E956EB8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Dobór oraz położenie paroizolacji/membrany musi odpowiadać istniejącemu układowi warstw i kierunkowi przepływu pary wodnej. Nie wolno samowolnie wykonywać dodatkowej szczelnej warstwy, jeżeli mogłaby powodować zamknięcie wilgoci w przegrodzie.</w:t>
      </w:r>
    </w:p>
    <w:p w14:paraId="35C55D5D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9.3. Ułożenie warstw</w:t>
      </w:r>
    </w:p>
    <w:p w14:paraId="6F9B8E6D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Membranę układać bez uszkodzeń i fałd; połączenia, zakłady i przejścia przez elementy konstrukcyjne wykonać zgodnie z systemem producenta.</w:t>
      </w:r>
    </w:p>
    <w:p w14:paraId="3DB3DD0A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Płyty lub maty wełny układać ściśle, bez szczelin między sąsiednimi elementami i bez nadmiernego ściskania.</w:t>
      </w:r>
    </w:p>
    <w:p w14:paraId="3833A2C6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Izolację dociąć przy elementach konstrukcyjnych tak, aby zachować ciągłość warstwy cieplnej.</w:t>
      </w:r>
    </w:p>
    <w:p w14:paraId="2FF84D1D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Nie dopuszcza się chodzenia bezpośrednio po wykonanej wełnie. Komunikację należy prowadzić po zaprojektowanych pasach technicznych z OSB.</w:t>
      </w:r>
    </w:p>
    <w:p w14:paraId="63B31A70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Wełna zawilgocona, zabrudzona lub trwale odkształcona nie może zostać wbudowana.</w:t>
      </w:r>
    </w:p>
    <w:p w14:paraId="690A30C6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9.4. Odbiór</w:t>
      </w:r>
    </w:p>
    <w:p w14:paraId="46FDFFF5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Przed zakryciem lub ograniczeniem dostępu należy sprawdzić ciągłość warstwy, grubość 150 mm, brak szczelin i uszkodzeń, prawidłowość wykonania membrany oraz sposób rozwiązania miejsc przy kominach, instalacjach i wyłazach. Materiał musi odpowiadać parametrom λ ≤ 0,039 W/(m·K) i klasie reakcji na ogień A1.</w:t>
      </w:r>
    </w:p>
    <w:p w14:paraId="195146A7" w14:textId="77777777" w:rsidR="005F3973" w:rsidRPr="00C86FA8" w:rsidRDefault="00044E6C">
      <w:pPr>
        <w:pStyle w:val="Nagwek1"/>
        <w:rPr>
          <w:lang w:val="pl-PL"/>
        </w:rPr>
      </w:pPr>
      <w:r w:rsidRPr="00C86FA8">
        <w:rPr>
          <w:lang w:val="pl-PL"/>
        </w:rPr>
        <w:t>10. ST-06 LEGARY I PODŁOGA TECHNICZNA Z PŁYT OSB</w:t>
      </w:r>
    </w:p>
    <w:p w14:paraId="5E1036AE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10.1. Przeznaczenie</w:t>
      </w:r>
    </w:p>
    <w:p w14:paraId="2F0E8C06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Podłoga techniczna służy wyłącznie do komunikacji i dostępu serwisowego do kominów oraz wyłazów. Nie należy traktować jej jako pełnej podłogi użytkowej strychu ani jako podstawy do składowania materiałów, o ile odrębna dokumentacja nie potwierdzi dopuszczalnych obciążeń.</w:t>
      </w:r>
    </w:p>
    <w:p w14:paraId="5C1EA1B6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10.2. Legary</w:t>
      </w:r>
    </w:p>
    <w:p w14:paraId="1E2EB3A9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Wykonać z krawędziaków iglastych nasyconych klasy II o przekroju 5 × 15 cm.</w:t>
      </w:r>
    </w:p>
    <w:p w14:paraId="00AF2D7F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Drewno musi być proste, bez zgnilizny, rozwarstwień i uszkodzeń mechanicznych wpływających na pracę elementu.</w:t>
      </w:r>
    </w:p>
    <w:p w14:paraId="5B70FF1B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Legary ułożyć w trzech ciągach komunikacyjnych o długości około 50 m każdy, z dostosowaniem przebiegu do rzeczywistych warunków na strychu.</w:t>
      </w:r>
    </w:p>
    <w:p w14:paraId="18F7A1D4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Rozstaw legarów, sposób podparcia i mocowania należy dobrać do płyty OSB/3 gr. 25 mm, rozpiętości i rzeczywistych punktów podparcia, zgodnie z instrukcją producenta płyt oraz stanem istniejącej konstrukcji.</w:t>
      </w:r>
    </w:p>
    <w:p w14:paraId="6F07F9FC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Nie wolno opierać legarów w sposób powodujący punktowe przeciążenia, uszkodzenie izolacji lub zakłócenie wentylacji przegrody.</w:t>
      </w:r>
    </w:p>
    <w:p w14:paraId="200E2CB0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W miejscach styku drewna z podłożem stosować rozwiązania ograniczające zawilgocenie drewna, jeżeli wynika to z warunków istniejących.</w:t>
      </w:r>
    </w:p>
    <w:p w14:paraId="5AD52464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10.3. Płyty OSB/3</w:t>
      </w:r>
    </w:p>
    <w:p w14:paraId="3DE202F8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Zastosować płyty OSB/3 na pióro i wpust o grubości 25 mm.</w:t>
      </w:r>
    </w:p>
    <w:p w14:paraId="2298BA7D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Płyty układać stroną i kierunkiem zgodnym z zaleceniami producenta; połączenia krótszych krawędzi powinny wypadać na podparciu, jeżeli wymaga tego system płyty.</w:t>
      </w:r>
    </w:p>
    <w:p w14:paraId="58371172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Płyty mocować wkrętami do drewna o długości i średnicy odpowiedniej do grubości płyty oraz legara.</w:t>
      </w:r>
    </w:p>
    <w:p w14:paraId="53A5198E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lastRenderedPageBreak/>
        <w:t>Należy zachować wymagane przez producenta szczeliny dylatacyjne przy krawędziach i połączeniach, w tym przy ścianach i elementach stałych.</w:t>
      </w:r>
    </w:p>
    <w:p w14:paraId="7FD23FF0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Powierzchnia ciągu komunikacyjnego powinna być stabilna, bez wyczuwalnych luzów, wystających łbów wkrętów, ostrych krawędzi i uskoków stanowiących zagrożenie potknięciem.</w:t>
      </w:r>
    </w:p>
    <w:p w14:paraId="3FEBD4D8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Podłoga techniczna nie może dociskać ani mostkować w sposób przypadkowy wykonanej izolacji cieplnej.</w:t>
      </w:r>
    </w:p>
    <w:p w14:paraId="555149A5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10.4. Odbiór</w:t>
      </w:r>
    </w:p>
    <w:p w14:paraId="2A831D5A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Sprawdzeniu podlega przekrój i stan drewna, ciągłość oraz stabilność legarów, prawidłowość mocowania płyt, grubość i typ OSB/3, wykonanie dylatacji, stabilność przejścia oraz dostęp do kominów i wyłazów. Odbiór powinien potwierdzić, że ciągi komunikacyjne nie uszkadzają warstw izolacyjnych i nie ograniczają wymaganej wentylacji.</w:t>
      </w:r>
    </w:p>
    <w:p w14:paraId="0309DA71" w14:textId="77777777" w:rsidR="005F3973" w:rsidRPr="00C86FA8" w:rsidRDefault="00044E6C">
      <w:pPr>
        <w:pStyle w:val="Nagwek1"/>
        <w:rPr>
          <w:lang w:val="pl-PL"/>
        </w:rPr>
      </w:pPr>
      <w:r w:rsidRPr="00C86FA8">
        <w:rPr>
          <w:lang w:val="pl-PL"/>
        </w:rPr>
        <w:t>11. KONTROLA JAKOŚCI, BADANIA I ODBIORY</w:t>
      </w:r>
    </w:p>
    <w:p w14:paraId="2C0DE53D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11.1. Zasady kontroli</w:t>
      </w:r>
    </w:p>
    <w:p w14:paraId="2C2013E1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Za jakość robót i zastosowanych materiałów odpowiada Wykonawca. Kontrola jakości powinna być prowadzona na bieżąco, a roboty zanikające i ulegające zakryciu muszą być zgłoszone do odbioru przed ich zakryciem. Inspektor Nadzoru ma prawo żądać dodatkowych oględzin, pomiarów lub odkrywek, jeżeli istnieją uzasadnione wątpliwości co do jakości wykonania.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5329"/>
        <w:gridCol w:w="2041"/>
      </w:tblGrid>
      <w:tr w:rsidR="005F3973" w:rsidRPr="00C86FA8" w14:paraId="0E975060" w14:textId="77777777">
        <w:trPr>
          <w:tblHeader/>
          <w:jc w:val="center"/>
        </w:trPr>
        <w:tc>
          <w:tcPr>
            <w:tcW w:w="1814" w:type="dxa"/>
            <w:shd w:val="clear" w:color="auto" w:fill="D9E2F3"/>
            <w:vAlign w:val="center"/>
          </w:tcPr>
          <w:p w14:paraId="65A76A7D" w14:textId="77777777" w:rsidR="005F3973" w:rsidRPr="00C86FA8" w:rsidRDefault="00044E6C">
            <w:pPr>
              <w:jc w:val="center"/>
              <w:rPr>
                <w:lang w:val="pl-PL"/>
              </w:rPr>
            </w:pPr>
            <w:r w:rsidRPr="00C86FA8">
              <w:rPr>
                <w:b/>
                <w:sz w:val="16"/>
                <w:lang w:val="pl-PL"/>
              </w:rPr>
              <w:t>Element</w:t>
            </w:r>
          </w:p>
        </w:tc>
        <w:tc>
          <w:tcPr>
            <w:tcW w:w="5329" w:type="dxa"/>
            <w:shd w:val="clear" w:color="auto" w:fill="D9E2F3"/>
            <w:vAlign w:val="center"/>
          </w:tcPr>
          <w:p w14:paraId="62AD2FC0" w14:textId="77777777" w:rsidR="005F3973" w:rsidRPr="00C86FA8" w:rsidRDefault="00044E6C">
            <w:pPr>
              <w:jc w:val="center"/>
              <w:rPr>
                <w:lang w:val="pl-PL"/>
              </w:rPr>
            </w:pPr>
            <w:r w:rsidRPr="00C86FA8">
              <w:rPr>
                <w:b/>
                <w:sz w:val="16"/>
                <w:lang w:val="pl-PL"/>
              </w:rPr>
              <w:t>Zakres kontroli</w:t>
            </w:r>
          </w:p>
        </w:tc>
        <w:tc>
          <w:tcPr>
            <w:tcW w:w="2041" w:type="dxa"/>
            <w:shd w:val="clear" w:color="auto" w:fill="D9E2F3"/>
            <w:vAlign w:val="center"/>
          </w:tcPr>
          <w:p w14:paraId="290DB9A2" w14:textId="77777777" w:rsidR="005F3973" w:rsidRPr="00C86FA8" w:rsidRDefault="00044E6C">
            <w:pPr>
              <w:jc w:val="center"/>
              <w:rPr>
                <w:lang w:val="pl-PL"/>
              </w:rPr>
            </w:pPr>
            <w:r w:rsidRPr="00C86FA8">
              <w:rPr>
                <w:b/>
                <w:sz w:val="16"/>
                <w:lang w:val="pl-PL"/>
              </w:rPr>
              <w:t>Moment kontroli</w:t>
            </w:r>
          </w:p>
        </w:tc>
      </w:tr>
      <w:tr w:rsidR="005F3973" w:rsidRPr="00C86FA8" w14:paraId="3D5FC001" w14:textId="77777777">
        <w:trPr>
          <w:jc w:val="center"/>
        </w:trPr>
        <w:tc>
          <w:tcPr>
            <w:tcW w:w="1814" w:type="dxa"/>
            <w:vAlign w:val="center"/>
          </w:tcPr>
          <w:p w14:paraId="5DF32227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6"/>
                <w:lang w:val="pl-PL"/>
              </w:rPr>
              <w:t>Rusztowania</w:t>
            </w:r>
          </w:p>
        </w:tc>
        <w:tc>
          <w:tcPr>
            <w:tcW w:w="5329" w:type="dxa"/>
            <w:vAlign w:val="center"/>
          </w:tcPr>
          <w:p w14:paraId="5372239C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6"/>
                <w:lang w:val="pl-PL"/>
              </w:rPr>
              <w:t>posadowienie, kotwienie, pionowość, pomosty, balustrady, komunikacja, oznakowanie</w:t>
            </w:r>
          </w:p>
        </w:tc>
        <w:tc>
          <w:tcPr>
            <w:tcW w:w="2041" w:type="dxa"/>
            <w:vAlign w:val="center"/>
          </w:tcPr>
          <w:p w14:paraId="5CCCF1A9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6"/>
                <w:lang w:val="pl-PL"/>
              </w:rPr>
              <w:t>przed dopuszczeniem do użytkowania</w:t>
            </w:r>
          </w:p>
        </w:tc>
      </w:tr>
      <w:tr w:rsidR="005F3973" w:rsidRPr="00C86FA8" w14:paraId="434A452B" w14:textId="77777777">
        <w:trPr>
          <w:jc w:val="center"/>
        </w:trPr>
        <w:tc>
          <w:tcPr>
            <w:tcW w:w="1814" w:type="dxa"/>
            <w:vAlign w:val="center"/>
          </w:tcPr>
          <w:p w14:paraId="1D55B783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6"/>
                <w:lang w:val="pl-PL"/>
              </w:rPr>
              <w:t>Pokrycie dachowe</w:t>
            </w:r>
          </w:p>
        </w:tc>
        <w:tc>
          <w:tcPr>
            <w:tcW w:w="5329" w:type="dxa"/>
            <w:vAlign w:val="center"/>
          </w:tcPr>
          <w:p w14:paraId="7C6DEB90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6"/>
                <w:lang w:val="pl-PL"/>
              </w:rPr>
              <w:t>zakres demontażu, zabezpieczenie przed opadami, jakość odtworzenia i szczelność</w:t>
            </w:r>
          </w:p>
        </w:tc>
        <w:tc>
          <w:tcPr>
            <w:tcW w:w="2041" w:type="dxa"/>
            <w:vAlign w:val="center"/>
          </w:tcPr>
          <w:p w14:paraId="1FF2DE63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6"/>
                <w:lang w:val="pl-PL"/>
              </w:rPr>
              <w:t>w toku robót i po odtworzeniu</w:t>
            </w:r>
          </w:p>
        </w:tc>
      </w:tr>
      <w:tr w:rsidR="005F3973" w:rsidRPr="00C86FA8" w14:paraId="29CF7A1D" w14:textId="77777777">
        <w:trPr>
          <w:jc w:val="center"/>
        </w:trPr>
        <w:tc>
          <w:tcPr>
            <w:tcW w:w="1814" w:type="dxa"/>
            <w:vAlign w:val="center"/>
          </w:tcPr>
          <w:p w14:paraId="134C6E39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6"/>
                <w:lang w:val="pl-PL"/>
              </w:rPr>
              <w:t>Skosy – celuloza</w:t>
            </w:r>
          </w:p>
        </w:tc>
        <w:tc>
          <w:tcPr>
            <w:tcW w:w="5329" w:type="dxa"/>
            <w:vAlign w:val="center"/>
          </w:tcPr>
          <w:p w14:paraId="762D2DE3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6"/>
                <w:lang w:val="pl-PL"/>
              </w:rPr>
              <w:t>materiał, grubość 15 cm, ilość/gęstość wbudowania, ciągłość wypełnienia, zamknięcie otworów</w:t>
            </w:r>
          </w:p>
        </w:tc>
        <w:tc>
          <w:tcPr>
            <w:tcW w:w="2041" w:type="dxa"/>
            <w:vAlign w:val="center"/>
          </w:tcPr>
          <w:p w14:paraId="3E464B9C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6"/>
                <w:lang w:val="pl-PL"/>
              </w:rPr>
              <w:t>przed pełnym zamknięciem dostępu</w:t>
            </w:r>
          </w:p>
        </w:tc>
      </w:tr>
      <w:tr w:rsidR="005F3973" w:rsidRPr="00C86FA8" w14:paraId="2B80F29A" w14:textId="77777777">
        <w:trPr>
          <w:jc w:val="center"/>
        </w:trPr>
        <w:tc>
          <w:tcPr>
            <w:tcW w:w="1814" w:type="dxa"/>
            <w:vAlign w:val="center"/>
          </w:tcPr>
          <w:p w14:paraId="178C673B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6"/>
                <w:lang w:val="pl-PL"/>
              </w:rPr>
              <w:t>Ścianka kolankowa</w:t>
            </w:r>
          </w:p>
        </w:tc>
        <w:tc>
          <w:tcPr>
            <w:tcW w:w="5329" w:type="dxa"/>
            <w:vAlign w:val="center"/>
          </w:tcPr>
          <w:p w14:paraId="0060FADC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6"/>
                <w:lang w:val="pl-PL"/>
              </w:rPr>
              <w:t>objętość, ilość zużytego granulatu, pełność wypełnienia</w:t>
            </w:r>
          </w:p>
        </w:tc>
        <w:tc>
          <w:tcPr>
            <w:tcW w:w="2041" w:type="dxa"/>
            <w:vAlign w:val="center"/>
          </w:tcPr>
          <w:p w14:paraId="238474C8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6"/>
                <w:lang w:val="pl-PL"/>
              </w:rPr>
              <w:t>przed zamknięciem otworów kontrolnych</w:t>
            </w:r>
          </w:p>
        </w:tc>
      </w:tr>
      <w:tr w:rsidR="005F3973" w:rsidRPr="00C86FA8" w14:paraId="1FBB0D21" w14:textId="77777777">
        <w:trPr>
          <w:jc w:val="center"/>
        </w:trPr>
        <w:tc>
          <w:tcPr>
            <w:tcW w:w="1814" w:type="dxa"/>
            <w:vAlign w:val="center"/>
          </w:tcPr>
          <w:p w14:paraId="0CE7CCEC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6"/>
                <w:lang w:val="pl-PL"/>
              </w:rPr>
              <w:t>Wełna na stropie</w:t>
            </w:r>
          </w:p>
        </w:tc>
        <w:tc>
          <w:tcPr>
            <w:tcW w:w="5329" w:type="dxa"/>
            <w:vAlign w:val="center"/>
          </w:tcPr>
          <w:p w14:paraId="33AD3E72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6"/>
                <w:lang w:val="pl-PL"/>
              </w:rPr>
              <w:t>parametry materiału, grubość 15 cm, ciągłość, brak szczelin, stan membrany</w:t>
            </w:r>
          </w:p>
        </w:tc>
        <w:tc>
          <w:tcPr>
            <w:tcW w:w="2041" w:type="dxa"/>
            <w:vAlign w:val="center"/>
          </w:tcPr>
          <w:p w14:paraId="1841648C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6"/>
                <w:lang w:val="pl-PL"/>
              </w:rPr>
              <w:t>po ułożeniu, przed wykonaniem komunikacji w danym rejonie</w:t>
            </w:r>
          </w:p>
        </w:tc>
      </w:tr>
      <w:tr w:rsidR="005F3973" w:rsidRPr="00C86FA8" w14:paraId="062AF60C" w14:textId="77777777">
        <w:trPr>
          <w:jc w:val="center"/>
        </w:trPr>
        <w:tc>
          <w:tcPr>
            <w:tcW w:w="1814" w:type="dxa"/>
            <w:vAlign w:val="center"/>
          </w:tcPr>
          <w:p w14:paraId="65F35C4A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6"/>
                <w:lang w:val="pl-PL"/>
              </w:rPr>
              <w:t>Legary</w:t>
            </w:r>
          </w:p>
        </w:tc>
        <w:tc>
          <w:tcPr>
            <w:tcW w:w="5329" w:type="dxa"/>
            <w:vAlign w:val="center"/>
          </w:tcPr>
          <w:p w14:paraId="442870A7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6"/>
                <w:lang w:val="pl-PL"/>
              </w:rPr>
              <w:t>przekrój 5×15 cm, stan drewna, podparcie, stabilność, przebieg ciągów</w:t>
            </w:r>
          </w:p>
        </w:tc>
        <w:tc>
          <w:tcPr>
            <w:tcW w:w="2041" w:type="dxa"/>
            <w:vAlign w:val="center"/>
          </w:tcPr>
          <w:p w14:paraId="5E76947A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6"/>
                <w:lang w:val="pl-PL"/>
              </w:rPr>
              <w:t>przed montażem OSB</w:t>
            </w:r>
          </w:p>
        </w:tc>
      </w:tr>
      <w:tr w:rsidR="005F3973" w:rsidRPr="00C86FA8" w14:paraId="1AC70F66" w14:textId="77777777">
        <w:trPr>
          <w:jc w:val="center"/>
        </w:trPr>
        <w:tc>
          <w:tcPr>
            <w:tcW w:w="1814" w:type="dxa"/>
            <w:vAlign w:val="center"/>
          </w:tcPr>
          <w:p w14:paraId="392DE926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6"/>
                <w:lang w:val="pl-PL"/>
              </w:rPr>
              <w:t>OSB</w:t>
            </w:r>
          </w:p>
        </w:tc>
        <w:tc>
          <w:tcPr>
            <w:tcW w:w="5329" w:type="dxa"/>
            <w:vAlign w:val="center"/>
          </w:tcPr>
          <w:p w14:paraId="315638E3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6"/>
                <w:lang w:val="pl-PL"/>
              </w:rPr>
              <w:t>typ OSB/3, grubość 25 mm, mocowanie, dylatacje, stabilność i bezpieczeństwo przejścia</w:t>
            </w:r>
          </w:p>
        </w:tc>
        <w:tc>
          <w:tcPr>
            <w:tcW w:w="2041" w:type="dxa"/>
            <w:vAlign w:val="center"/>
          </w:tcPr>
          <w:p w14:paraId="53D12D63" w14:textId="77777777" w:rsidR="005F3973" w:rsidRPr="00C86FA8" w:rsidRDefault="00044E6C">
            <w:pPr>
              <w:rPr>
                <w:lang w:val="pl-PL"/>
              </w:rPr>
            </w:pPr>
            <w:r w:rsidRPr="00C86FA8">
              <w:rPr>
                <w:sz w:val="16"/>
                <w:lang w:val="pl-PL"/>
              </w:rPr>
              <w:t>po wykonaniu</w:t>
            </w:r>
          </w:p>
        </w:tc>
      </w:tr>
    </w:tbl>
    <w:p w14:paraId="61A68D20" w14:textId="77777777" w:rsidR="005F3973" w:rsidRPr="00C86FA8" w:rsidRDefault="005F3973">
      <w:pPr>
        <w:spacing w:after="0"/>
        <w:rPr>
          <w:lang w:val="pl-PL"/>
        </w:rPr>
      </w:pPr>
    </w:p>
    <w:p w14:paraId="4D80F2FE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11.2. Odbiór robót zanikających i ulegających zakryciu</w:t>
      </w:r>
    </w:p>
    <w:p w14:paraId="66F6E977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Do robót wymagających odbioru przed zakryciem należą w szczególności: przygotowanie i stan przestrzeni przed wdmuchiwaniem, wykonane wypełnienie celulozowe dostępne do kontroli, membrana/paroszczelna warstwa regulująca przepływ pary, ułożenie wełny mineralnej, podparcie i mocowanie legarów oraz wszystkie naprawy warstw dachu wykonywane przed ponownym ułożeniem pokrycia.</w:t>
      </w:r>
    </w:p>
    <w:p w14:paraId="2967695A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11.3. Odbiór końcowy</w:t>
      </w:r>
    </w:p>
    <w:p w14:paraId="7F41637B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Odbiór końcowy przeprowadza się po zakończeniu całego zakresu, usunięciu usterek, uporządkowaniu terenu i przekazaniu dokumentów wymaganych niniejszą STWiOR. Odbiór obejmuje ocenę zgodności z dokumentacją, kompletności robót, estetyki i bezpieczeństwa użytkowania, a także ocenę odtworzenia elementów istniejących naruszonych w toku prac.</w:t>
      </w:r>
    </w:p>
    <w:p w14:paraId="0A9251F5" w14:textId="77777777" w:rsidR="005F3973" w:rsidRPr="00C86FA8" w:rsidRDefault="00044E6C">
      <w:pPr>
        <w:pStyle w:val="Nagwek2"/>
        <w:rPr>
          <w:lang w:val="pl-PL"/>
        </w:rPr>
      </w:pPr>
      <w:r w:rsidRPr="00C86FA8">
        <w:rPr>
          <w:lang w:val="pl-PL"/>
        </w:rPr>
        <w:t>11.4. Kryteria niezgodności</w:t>
      </w:r>
    </w:p>
    <w:p w14:paraId="2A5EE99D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zastosowanie materiału o parametrach gorszych niż wymagane lub bez wymaganych dokumentów;</w:t>
      </w:r>
    </w:p>
    <w:p w14:paraId="1634FC10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zawilgocenie materiałów izolacyjnych lub ich wbudowanie w mokrą przegrodę;</w:t>
      </w:r>
    </w:p>
    <w:p w14:paraId="09B6A4FE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pozostawienie pustek w izolacji wdmuchiwanej, brak wymaganej grubości lub potwierdzenia prawidłowej ilości materiału;</w:t>
      </w:r>
    </w:p>
    <w:p w14:paraId="3EE45A13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przerwy i szczeliny w izolacji z wełny, trwałe zgniecenie warstwy izolacyjnej;</w:t>
      </w:r>
    </w:p>
    <w:p w14:paraId="59604E69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blokowanie szczelin wentylacyjnych lub otworów wentylacyjnych przegrody;</w:t>
      </w:r>
    </w:p>
    <w:p w14:paraId="5EAD053C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lastRenderedPageBreak/>
        <w:t>nieszczelne lub niepełne odtworzenie pokrycia dachowego;</w:t>
      </w:r>
    </w:p>
    <w:p w14:paraId="2EAEA8A3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niestabilność ciągów komunikacyjnych, uszkodzone płyty OSB, nieprawidłowe mocowanie lub krawędzie stwarzające zagrożenie;</w:t>
      </w:r>
    </w:p>
    <w:p w14:paraId="7D8846E2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uszkodzenie instalacji, konstrukcji lub elementów budynku w wyniku prowadzonych robót.</w:t>
      </w:r>
    </w:p>
    <w:p w14:paraId="70144BDA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Roboty niezgodne z wymaganiami należy poprawić lub wymienić na koszt Wykonawcy, chyba że umowa stanowi inaczej i Inspektor Nadzoru dopuści inny sposób postępowania.</w:t>
      </w:r>
    </w:p>
    <w:p w14:paraId="55AEDEDC" w14:textId="77777777" w:rsidR="005F3973" w:rsidRPr="00C86FA8" w:rsidRDefault="00044E6C">
      <w:pPr>
        <w:pStyle w:val="Nagwek1"/>
        <w:rPr>
          <w:lang w:val="pl-PL"/>
        </w:rPr>
      </w:pPr>
      <w:r w:rsidRPr="00C86FA8">
        <w:rPr>
          <w:lang w:val="pl-PL"/>
        </w:rPr>
        <w:t>12. OBMIAR I PODSTAWA ROZLICZENIA ROBÓT</w:t>
      </w:r>
    </w:p>
    <w:p w14:paraId="30A870B8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Jednostki obmiaru odpowiadają jednostkom przyjętym w kosztorysie: m² dla rusztowań, izolacji skosów, izolacji stropu i podłogi technicznej; m³ dla docieplenia ścianki kolankowej i legarów; komplet dla miejscowego demontażu i odtworzenia pokrycia dachowego.</w:t>
      </w:r>
    </w:p>
    <w:p w14:paraId="48F911AB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Sposób rozliczenia – ryczałtowy albo kosztorysowy/obmiarowy – wynika z umowy. Jeżeli stosuje się obmiar powykonawczy, powinien on obejmować wyłącznie roboty rzeczywiście wykonane i odebrane, z zachowaniem zasad pomiaru właściwych dla danej jednostki.</w:t>
      </w:r>
    </w:p>
    <w:p w14:paraId="1627AA43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Cena jednostkowa lub wynagrodzenie umowne powinny obejmować wszystkie czynności niezbędne do prawidłowego wykonania zakresu, w tym przygotowanie, materiały pomocnicze, transport, zabezpieczenia, sprzęt, usunięcie odpadów, uporządkowanie terenu oraz odtworzenie elementów naruszonych przez Wykonawcę, o ile dokumentacja umowna nie stanowi inaczej.</w:t>
      </w:r>
    </w:p>
    <w:p w14:paraId="0ABB775A" w14:textId="77777777" w:rsidR="005F3973" w:rsidRPr="00C86FA8" w:rsidRDefault="00044E6C">
      <w:pPr>
        <w:pStyle w:val="Nagwek1"/>
        <w:rPr>
          <w:lang w:val="pl-PL"/>
        </w:rPr>
      </w:pPr>
      <w:r w:rsidRPr="00C86FA8">
        <w:rPr>
          <w:lang w:val="pl-PL"/>
        </w:rPr>
        <w:t>13. WYMAGANIA BHP, PPOŻ. I OCHRONA ŚRODOWISKA</w:t>
      </w:r>
    </w:p>
    <w:p w14:paraId="54DE7536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Roboty na wysokości i na dachu mogą wykonywać osoby posiadające wymagane kwalifikacje, szkolenia i aktualne badania, wyposażone w odpowiednie środki ochrony indywidualnej.</w:t>
      </w:r>
    </w:p>
    <w:p w14:paraId="75437753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Należy stosować zabezpieczenia przed upadkiem z wysokości, a strefy poniżej robót wydzielić i oznakować.</w:t>
      </w:r>
    </w:p>
    <w:p w14:paraId="38459BC5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Podczas pracy z granulatem i wełną stosować środki ochrony dróg oddechowych, oczu i skóry zgodnie z kartą charakterystyki/instrukcją producenta.</w:t>
      </w:r>
    </w:p>
    <w:p w14:paraId="6175AEB4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Nie zasłaniać ani nie zbliżać materiałów palnych do elementów wymagających zachowania odległości pożarowych, w szczególności przewodów kominowych i urządzeń o podwyższonej temperaturze.</w:t>
      </w:r>
    </w:p>
    <w:p w14:paraId="7ABC1CEF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Instalacje elektryczne i urządzenia na strychu należy zabezpieczyć przed uszkodzeniem i zapyleniem; wszelkie wątpliwości dotyczące dopuszczalności ich zakrycia należy wyjaśnić przed wykonaniem izolacji.</w:t>
      </w:r>
    </w:p>
    <w:p w14:paraId="1DAEEC18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Odpady należy segregować i usuwać zgodnie z obowiązującymi zasadami gospodarowania odpadami. Nie dopuszcza się pozostawienia odpadów, pyłu ani resztek materiałów na strychu i w częściach wspólnych.</w:t>
      </w:r>
    </w:p>
    <w:p w14:paraId="5AA42484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Należy ograniczać zapylenie i hałas, a prace mogące wpływać na mieszkańców prowadzić z uwzględnieniem zasad organizacji ustalonych z Inwestorem.</w:t>
      </w:r>
    </w:p>
    <w:p w14:paraId="6619C6F3" w14:textId="77777777" w:rsidR="005F3973" w:rsidRPr="00C86FA8" w:rsidRDefault="00044E6C">
      <w:pPr>
        <w:pStyle w:val="Nagwek1"/>
        <w:rPr>
          <w:lang w:val="pl-PL"/>
        </w:rPr>
      </w:pPr>
      <w:r w:rsidRPr="00C86FA8">
        <w:rPr>
          <w:lang w:val="pl-PL"/>
        </w:rPr>
        <w:t>14. DOKUMENTY PRZEKAZYWANE PRZY ODBIORZE KOŃCOWYM</w:t>
      </w:r>
    </w:p>
    <w:p w14:paraId="05F240CE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Wykonawca powinien przekazać, w zakresie odnoszącym się do zastosowanych materiałów i wykonanych robót:</w:t>
      </w:r>
    </w:p>
    <w:p w14:paraId="39ACE139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deklaracje właściwości użytkowych, oznakowanie i inne dokumenty dopuszczające zastosowane wyroby budowlane;</w:t>
      </w:r>
    </w:p>
    <w:p w14:paraId="38491F00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karty techniczne i instrukcje producentów granulatu celulozowego, wełny mineralnej, membrany, płyt OSB i innych materiałów systemowych;</w:t>
      </w:r>
    </w:p>
    <w:p w14:paraId="68370DED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zestawienie faktycznego zużycia granulatu celulozowego dla skosów i ścianki kolankowej;</w:t>
      </w:r>
    </w:p>
    <w:p w14:paraId="231E2F84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protokół odbioru rusztowania oraz inne protokoły wymagane przepisami lub umową;</w:t>
      </w:r>
    </w:p>
    <w:p w14:paraId="58119C70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protokoły odbioru robót zanikających i ulegających zakryciu;</w:t>
      </w:r>
    </w:p>
    <w:p w14:paraId="36AB6B73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dokumentację fotograficzną etapów robót zanikających, jeżeli była wymagana przez Inwestora/Inspektora Nadzoru;</w:t>
      </w:r>
    </w:p>
    <w:p w14:paraId="6945F0CB" w14:textId="77777777" w:rsidR="005F3973" w:rsidRPr="00C86FA8" w:rsidRDefault="00044E6C">
      <w:pPr>
        <w:pStyle w:val="Listapunktowana"/>
        <w:spacing w:after="40"/>
        <w:rPr>
          <w:lang w:val="pl-PL"/>
        </w:rPr>
      </w:pPr>
      <w:r w:rsidRPr="00C86FA8">
        <w:rPr>
          <w:lang w:val="pl-PL"/>
        </w:rPr>
        <w:t>oświadczenie Wykonawcy o wykonaniu robót zgodnie z umową, dokumentacją, STWiOR i zasadami wiedzy technicznej oraz o uporządkowaniu terenu.</w:t>
      </w:r>
    </w:p>
    <w:p w14:paraId="3B3389AB" w14:textId="77777777" w:rsidR="005F3973" w:rsidRPr="00C86FA8" w:rsidRDefault="00044E6C">
      <w:pPr>
        <w:pStyle w:val="Nagwek1"/>
        <w:rPr>
          <w:lang w:val="pl-PL"/>
        </w:rPr>
      </w:pPr>
      <w:r w:rsidRPr="00C86FA8">
        <w:rPr>
          <w:lang w:val="pl-PL"/>
        </w:rPr>
        <w:lastRenderedPageBreak/>
        <w:t>15. POSTANOWIENIA KOŃCOWE</w:t>
      </w:r>
    </w:p>
    <w:p w14:paraId="43352A81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Niniejsza STWiOR została opracowana dla zakresu wynikającego z kosztorysu inwestorskiego dla ul. Szybowcowej 58, 59 i 60. Nie zastępuje ona projektu konstrukcyjnego ani ekspertyzy technicznej w zakresie nośności istniejących elementów. Jeżeli w toku robót zostanie ujawniony stan konstrukcji, zawilgocenie, nieszczelność dachu, uszkodzenie instalacji lub inna okoliczność mogąca mieć wpływ na bezpieczeństwo albo trwałość robót, Wykonawca powinien wstrzymać roboty w danym rejonie i uzyskać decyzję Inspektora Na</w:t>
      </w:r>
      <w:r w:rsidRPr="00C86FA8">
        <w:rPr>
          <w:lang w:val="pl-PL"/>
        </w:rPr>
        <w:t>dzoru.</w:t>
      </w:r>
    </w:p>
    <w:p w14:paraId="69AC7858" w14:textId="77777777" w:rsidR="005F3973" w:rsidRPr="00C86FA8" w:rsidRDefault="00044E6C">
      <w:pPr>
        <w:pStyle w:val="Tekstpodstawowy"/>
        <w:rPr>
          <w:lang w:val="pl-PL"/>
        </w:rPr>
      </w:pPr>
      <w:r w:rsidRPr="00C86FA8">
        <w:rPr>
          <w:lang w:val="pl-PL"/>
        </w:rPr>
        <w:t>Wszelkie rozwiązania zamienne wymagają uprzedniego uzgodnienia z Inwestorem/Inspektorem Nadzoru. Materiały zamienne muszą posiadać parametry nie gorsze od wymaganych w niniejszej STWiOR i dokumentacji umownej.</w:t>
      </w:r>
    </w:p>
    <w:p w14:paraId="3C7A0253" w14:textId="136BB7A4" w:rsidR="005F3973" w:rsidRPr="00C86FA8" w:rsidRDefault="005F3973">
      <w:pPr>
        <w:rPr>
          <w:lang w:val="pl-PL"/>
        </w:rPr>
      </w:pPr>
    </w:p>
    <w:sectPr w:rsidR="005F3973" w:rsidRPr="00C86FA8" w:rsidSect="00034616">
      <w:pgSz w:w="12240" w:h="15840"/>
      <w:pgMar w:top="1020" w:right="964" w:bottom="964" w:left="1134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C2CC6" w14:textId="77777777" w:rsidR="00044E6C" w:rsidRDefault="00044E6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114778B" w14:textId="77777777" w:rsidR="00044E6C" w:rsidRDefault="00044E6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1F2AE" w14:textId="77777777" w:rsidR="00044E6C" w:rsidRDefault="00044E6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9EB6736" w14:textId="77777777" w:rsidR="00044E6C" w:rsidRDefault="00044E6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396370">
    <w:abstractNumId w:val="8"/>
  </w:num>
  <w:num w:numId="2" w16cid:durableId="636224160">
    <w:abstractNumId w:val="6"/>
  </w:num>
  <w:num w:numId="3" w16cid:durableId="2054579853">
    <w:abstractNumId w:val="5"/>
  </w:num>
  <w:num w:numId="4" w16cid:durableId="58524433">
    <w:abstractNumId w:val="4"/>
  </w:num>
  <w:num w:numId="5" w16cid:durableId="923876729">
    <w:abstractNumId w:val="7"/>
  </w:num>
  <w:num w:numId="6" w16cid:durableId="798687753">
    <w:abstractNumId w:val="3"/>
  </w:num>
  <w:num w:numId="7" w16cid:durableId="1515266735">
    <w:abstractNumId w:val="2"/>
  </w:num>
  <w:num w:numId="8" w16cid:durableId="849950722">
    <w:abstractNumId w:val="1"/>
  </w:num>
  <w:num w:numId="9" w16cid:durableId="1601798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E6C"/>
    <w:rsid w:val="0006063C"/>
    <w:rsid w:val="0015074B"/>
    <w:rsid w:val="0029639D"/>
    <w:rsid w:val="00326F90"/>
    <w:rsid w:val="005E4B46"/>
    <w:rsid w:val="005F3973"/>
    <w:rsid w:val="006406E3"/>
    <w:rsid w:val="00AA1D8D"/>
    <w:rsid w:val="00AB1841"/>
    <w:rsid w:val="00B47730"/>
    <w:rsid w:val="00C86FA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A29C15"/>
  <w14:defaultImageDpi w14:val="330"/>
  <w15:docId w15:val="{52EA87DB-1EF3-476A-AA21-2A08F72DE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hAnsi="Aptos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2F5597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20" w:after="80"/>
      <w:outlineLvl w:val="2"/>
    </w:pPr>
    <w:rPr>
      <w:rFonts w:asciiTheme="majorHAnsi" w:eastAsiaTheme="majorEastAsia" w:hAnsiTheme="majorHAnsi" w:cstheme="majorBidi"/>
      <w:b/>
      <w:bCs/>
      <w:color w:val="365F91"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4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00" w:line="252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28372D-52F0-4A05-B02B-0B85918D5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3649</Words>
  <Characters>21894</Characters>
  <Application>Microsoft Office Word</Application>
  <DocSecurity>0</DocSecurity>
  <Lines>182</Lines>
  <Paragraphs>50</Paragraphs>
  <ScaleCrop>false</ScaleCrop>
  <Manager/>
  <Company/>
  <LinksUpToDate>false</LinksUpToDate>
  <CharactersWithSpaces>25493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Mikołaj Skrzypczak</cp:lastModifiedBy>
  <cp:revision>4</cp:revision>
  <dcterms:created xsi:type="dcterms:W3CDTF">2026-09-08T06:18:00Z</dcterms:created>
  <dcterms:modified xsi:type="dcterms:W3CDTF">2026-09-08T06:22:00Z</dcterms:modified>
  <cp:category/>
</cp:coreProperties>
</file>