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E97F" w14:textId="77777777" w:rsidR="0082490C" w:rsidRPr="00DA38EC" w:rsidRDefault="00DA38EC">
      <w:pPr>
        <w:pStyle w:val="CoverTitle"/>
        <w:rPr>
          <w:lang w:val="pl-PL"/>
        </w:rPr>
      </w:pPr>
      <w:r w:rsidRPr="00DA38EC">
        <w:rPr>
          <w:lang w:val="pl-PL"/>
        </w:rPr>
        <w:t>SPECYFIKACJA TECHNICZNA</w:t>
      </w:r>
      <w:r w:rsidRPr="00DA38EC">
        <w:rPr>
          <w:lang w:val="pl-PL"/>
        </w:rPr>
        <w:br/>
        <w:t>WYKONANIA I ODBIORU ROBÓT BUDOWLANYCH</w:t>
      </w:r>
    </w:p>
    <w:p w14:paraId="65B2B20F" w14:textId="77777777" w:rsidR="0082490C" w:rsidRPr="00DA38EC" w:rsidRDefault="00DA38EC">
      <w:pPr>
        <w:pStyle w:val="CoverSubtitle"/>
        <w:rPr>
          <w:lang w:val="pl-PL"/>
        </w:rPr>
      </w:pPr>
      <w:r w:rsidRPr="00DA38EC">
        <w:rPr>
          <w:lang w:val="pl-PL"/>
        </w:rPr>
        <w:t>Remont dachu - wymiana pokrycia dachowego</w:t>
      </w:r>
      <w:r w:rsidRPr="00DA38EC">
        <w:rPr>
          <w:lang w:val="pl-PL"/>
        </w:rPr>
        <w:br/>
        <w:t>oraz roboty towarzyszące</w:t>
      </w:r>
    </w:p>
    <w:p w14:paraId="1365CC48" w14:textId="77777777" w:rsidR="0082490C" w:rsidRPr="00DA38EC" w:rsidRDefault="00DA38EC">
      <w:pPr>
        <w:pStyle w:val="CoverSubtitle"/>
        <w:rPr>
          <w:lang w:val="pl-PL"/>
        </w:rPr>
      </w:pPr>
      <w:r w:rsidRPr="00DA38EC">
        <w:rPr>
          <w:lang w:val="pl-PL"/>
        </w:rPr>
        <w:t>w budynku mieszkalnym przy ul. Słupskiej 4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835"/>
        <w:gridCol w:w="6236"/>
      </w:tblGrid>
      <w:tr w:rsidR="0025254D" w:rsidRPr="00DA38EC" w14:paraId="317F7461" w14:textId="77777777">
        <w:trPr>
          <w:cantSplit/>
          <w:tblHeader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35AB009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Adres inwestycji</w:t>
            </w:r>
          </w:p>
        </w:tc>
        <w:tc>
          <w:tcPr>
            <w:tcW w:w="6236" w:type="dxa"/>
            <w:vAlign w:val="center"/>
          </w:tcPr>
          <w:p w14:paraId="092026DC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ul. Słupska 4, Szczecin</w:t>
            </w:r>
          </w:p>
        </w:tc>
      </w:tr>
      <w:tr w:rsidR="0025254D" w:rsidRPr="00DA38EC" w14:paraId="5E9B4D02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1A07865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Inwestor</w:t>
            </w:r>
          </w:p>
        </w:tc>
        <w:tc>
          <w:tcPr>
            <w:tcW w:w="6236" w:type="dxa"/>
            <w:vAlign w:val="center"/>
          </w:tcPr>
          <w:p w14:paraId="0437754A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Wspólnota Mieszkaniowa przy ul. Słupskiej 4</w:t>
            </w:r>
          </w:p>
        </w:tc>
      </w:tr>
      <w:tr w:rsidR="0025254D" w:rsidRPr="00DA38EC" w14:paraId="4FCD766A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6E622C0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Adres inwestora</w:t>
            </w:r>
          </w:p>
        </w:tc>
        <w:tc>
          <w:tcPr>
            <w:tcW w:w="6236" w:type="dxa"/>
            <w:vAlign w:val="center"/>
          </w:tcPr>
          <w:p w14:paraId="45CFCBE2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ul. Słupska 4, Szczecin</w:t>
            </w:r>
          </w:p>
        </w:tc>
      </w:tr>
      <w:tr w:rsidR="0025254D" w:rsidRPr="00DA38EC" w14:paraId="27A9A4E4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1844AE21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Branża</w:t>
            </w:r>
          </w:p>
        </w:tc>
        <w:tc>
          <w:tcPr>
            <w:tcW w:w="6236" w:type="dxa"/>
            <w:vAlign w:val="center"/>
          </w:tcPr>
          <w:p w14:paraId="1DD8F7DD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budowlana</w:t>
            </w:r>
          </w:p>
        </w:tc>
      </w:tr>
      <w:tr w:rsidR="0025254D" w:rsidRPr="00DA38EC" w14:paraId="612B34B3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32277CDF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Rodzaj opracowania</w:t>
            </w:r>
          </w:p>
        </w:tc>
        <w:tc>
          <w:tcPr>
            <w:tcW w:w="6236" w:type="dxa"/>
            <w:vAlign w:val="center"/>
          </w:tcPr>
          <w:p w14:paraId="2FEE39C6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specyfikacja techniczna wykonania i odbioru robót budowlanych</w:t>
            </w:r>
          </w:p>
        </w:tc>
      </w:tr>
      <w:tr w:rsidR="0025254D" w:rsidRPr="00DA38EC" w14:paraId="2328E907" w14:textId="77777777">
        <w:trPr>
          <w:cantSplit/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519193B7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Podstawa opracowania</w:t>
            </w:r>
          </w:p>
        </w:tc>
        <w:tc>
          <w:tcPr>
            <w:tcW w:w="6236" w:type="dxa"/>
            <w:vAlign w:val="center"/>
          </w:tcPr>
          <w:p w14:paraId="58DCA168" w14:textId="5F0E2AC1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 xml:space="preserve">przedmiar i kosztorys inwestorski </w:t>
            </w:r>
          </w:p>
        </w:tc>
      </w:tr>
    </w:tbl>
    <w:p w14:paraId="738067A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br w:type="page"/>
      </w:r>
    </w:p>
    <w:p w14:paraId="2014DDF7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lastRenderedPageBreak/>
        <w:t>Niniejsza specyfikacja stanowi dokument wykonawczy i odbiorowy dla robót remontowych dachu budynku przy ul. Słupskiej 4. Wymagania materiałowe i wykonawcze sformułowano na podstawie zakresu 43 pozycji przedmiaru, obejmującego pokrycie dachowe z dachówki betonowej, remont pokryć papowych, obróbki, orynnowanie, naprawy gzymsów i muru, osadzenie okna oraz elementy antenowe i wentylacyjne.</w:t>
      </w:r>
    </w:p>
    <w:p w14:paraId="5B94090C" w14:textId="77777777" w:rsidR="0082490C" w:rsidRPr="00DA38EC" w:rsidRDefault="00DA38EC">
      <w:pPr>
        <w:rPr>
          <w:lang w:val="pl-PL"/>
        </w:rPr>
      </w:pP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 xml:space="preserve"> należy stosować łącznie z umową, przedmiarem robót i dokumentacją przekazaną przez Zamawiającego. W razie rozbieżności należy uzgodnić pisemnie rozwiązanie przed rozpoczęciem danego etapu; niniejsza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 xml:space="preserve"> nie stanowi samodzielnej podstawy do zwiększania przedmiaru o roboty nieujęte w zamówieniu.</w:t>
      </w:r>
    </w:p>
    <w:p w14:paraId="592BF3AA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1. OGÓLNE</w:t>
      </w:r>
    </w:p>
    <w:p w14:paraId="062FA69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1.1. Przedmiot specyfikacji</w:t>
      </w:r>
    </w:p>
    <w:p w14:paraId="6D169C8F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Przedmiotem Specyfikacji Technicznej Wykonania i Odbioru Robót Budowlanych (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>) są wymagania dotyczące organizacji, technologii, kontroli jakości, obmiaru i odbioru robót remontowych dachu przy ul. Słupskiej 4 w Szczecinie, wykonywanych na rzecz Wspólnoty Mieszkaniowej przy ul. Słupskiej 4.</w:t>
      </w:r>
    </w:p>
    <w:p w14:paraId="1781128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Dokument obejmuje wymagania dotyczące materiałów, warunków wykonania, robót zanikających, ochrony użytkowników nieruchomości, gospodarki odpadami oraz zasad rozliczania zakresu wskazanego w przedmiarze.</w:t>
      </w:r>
    </w:p>
    <w:p w14:paraId="4DAFE91B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1.2. Zakres robót objętych specyfikacją</w:t>
      </w:r>
    </w:p>
    <w:p w14:paraId="708E8F84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Zakres robót wynikający z przekazanego kosztorysu i przedmiaru obejmuje następujące grupy:</w:t>
      </w:r>
    </w:p>
    <w:p w14:paraId="2824AB92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roboty przygotowawcze i rusztowania przyścienne do 10 m - 362,60 m², wraz z czasem pracy rusztowań; zabezpieczenie terenu budowy i ciągów komunikacyjnych;</w:t>
      </w:r>
    </w:p>
    <w:p w14:paraId="21D6DA2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rozbiórkę istniejącego pokrycia z dachówek, łat,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 xml:space="preserve"> i obróbek, bez odzysku - 246,24 m², demontaż rynien 52,30 m i rur spustowych 18,00 m;</w:t>
      </w:r>
    </w:p>
    <w:p w14:paraId="4A7CDDE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czasowy demontaż i ponowny montaż komunikacji dachowej - 1 </w:t>
      </w:r>
      <w:proofErr w:type="spellStart"/>
      <w:r w:rsidRPr="00DA38EC">
        <w:rPr>
          <w:lang w:val="pl-PL"/>
        </w:rPr>
        <w:t>kpl</w:t>
      </w:r>
      <w:proofErr w:type="spellEnd"/>
      <w:r w:rsidRPr="00DA38EC">
        <w:rPr>
          <w:lang w:val="pl-PL"/>
        </w:rPr>
        <w:t xml:space="preserve">., a także demontaż masztu antenowego - 1 </w:t>
      </w:r>
      <w:proofErr w:type="spellStart"/>
      <w:r w:rsidRPr="00DA38EC">
        <w:rPr>
          <w:lang w:val="pl-PL"/>
        </w:rPr>
        <w:t>kpl</w:t>
      </w:r>
      <w:proofErr w:type="spellEnd"/>
      <w:r w:rsidRPr="00DA38EC">
        <w:rPr>
          <w:lang w:val="pl-PL"/>
        </w:rPr>
        <w:t>.;</w:t>
      </w:r>
    </w:p>
    <w:p w14:paraId="33596319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naprawę pęknięć muru: wykucie 8,00 m bruzd i osadzenie 8,00 m prętów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 Ø8 mm w systemie </w:t>
      </w:r>
      <w:proofErr w:type="spellStart"/>
      <w:r w:rsidRPr="00DA38EC">
        <w:rPr>
          <w:lang w:val="pl-PL"/>
        </w:rPr>
        <w:t>Helifix</w:t>
      </w:r>
      <w:proofErr w:type="spellEnd"/>
      <w:r w:rsidRPr="00DA38EC">
        <w:rPr>
          <w:lang w:val="pl-PL"/>
        </w:rPr>
        <w:t>, według opisu przedmiaru;</w:t>
      </w:r>
    </w:p>
    <w:p w14:paraId="073B85CF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renowację gzymsów: uzupełnienie 47,20 m </w:t>
      </w:r>
      <w:proofErr w:type="spellStart"/>
      <w:r w:rsidRPr="00DA38EC">
        <w:rPr>
          <w:lang w:val="pl-PL"/>
        </w:rPr>
        <w:t>boni</w:t>
      </w:r>
      <w:proofErr w:type="spellEnd"/>
      <w:r w:rsidRPr="00DA38EC">
        <w:rPr>
          <w:lang w:val="pl-PL"/>
        </w:rPr>
        <w:t>/profili cementowo-wapiennych oraz dwukrotne malowanie farbą silikonową powierzchni 23,60 m²;</w:t>
      </w:r>
    </w:p>
    <w:p w14:paraId="118913D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ułożenie membrany dachowej,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 xml:space="preserve"> i łat bez pełnego deskowania oraz wykonanie pokrycia dachówką betonową na 246,24 m²; mocowanie co drugiej dachówki, z uwzględnieniem stref szczególnych;</w:t>
      </w:r>
    </w:p>
    <w:p w14:paraId="52CBF1E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wykonanie kalenicy 6,50 m, grzbietów 34,00 m, naroży 34,00 m oraz montaż 4 gąsiorów początkowych i 2 łączników gąsiorów;</w:t>
      </w:r>
    </w:p>
    <w:p w14:paraId="750D1FD5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osadzenie jednego okna w połaci dachowej z kołnierzem; samo okno pozostaje po stronie właścicieli lokalu zgodnie z opisem pozycji kosztorysowej;</w:t>
      </w:r>
    </w:p>
    <w:p w14:paraId="138B2F8F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wykonanie obróbek kominowych 14,20 m, montaż 2 kominków wentylacyjnych i wykonanie oraz montaż 1 stelaża do mocowania anten dachowych (tzw. trzepak);</w:t>
      </w:r>
    </w:p>
    <w:p w14:paraId="5DAC3A1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przygotowanie, gruntowanie i wykonanie nawierzchniowego pokrycia z papy termozgrzewalnej na 27,00 m² istniejącego podłoża;</w:t>
      </w:r>
    </w:p>
    <w:p w14:paraId="333E8171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demontaż i wymianę podokienników na długości 4,00 m oraz remont bocznych daszków/lukarn: rozebranie pokrycia blaszanego 7,00 m², gruntowanie i wykonanie pokrycia z papy podkładowej i nawierzchniowej 7,00 m²;</w:t>
      </w:r>
    </w:p>
    <w:p w14:paraId="7FF89F25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obróbki z blachy powlekanej 20,55 m², montaż impregnowanej deski pod uchwyty rynnowe 52,00 m, rynien ocynkowanych Ø150 mm - 38,30 m i Ø125 mm - 16,50 m;</w:t>
      </w:r>
    </w:p>
    <w:p w14:paraId="7FFE3923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lastRenderedPageBreak/>
        <w:t>montaż 6 narożników zewnętrznych, 5 lejów spustowych, rur spustowych ocynkowanych Ø100 mm - 22,00 m, 15 kolanek i 3 czyszczaków Ø100 mm;</w:t>
      </w:r>
    </w:p>
    <w:p w14:paraId="56E2E6BB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wywiezienie odpadów z wynajmem kontenera - przedmiarowo 16,00 m³ oraz uporządkowanie terenu po robotach.</w:t>
      </w:r>
    </w:p>
    <w:p w14:paraId="59BA66E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Przytoczone ilości stanowią dane przedmiarowe. Podstawą obmiaru i rozliczenia jest zakres faktycznie wykonany, udokumentowany i zaakceptowany na zasadach umowy; nie należy ich traktować jako potwierdzenia stanu ukrytych elementów budynku.</w:t>
      </w:r>
    </w:p>
    <w:p w14:paraId="5F09A27F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1.3. Kody robót według CPV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750"/>
        <w:gridCol w:w="4765"/>
      </w:tblGrid>
      <w:tr w:rsidR="0025254D" w:rsidRPr="00DA38EC" w14:paraId="2DA53166" w14:textId="77777777">
        <w:trPr>
          <w:cantSplit/>
          <w:tblHeader/>
          <w:jc w:val="center"/>
        </w:trPr>
        <w:tc>
          <w:tcPr>
            <w:tcW w:w="4929" w:type="dxa"/>
            <w:shd w:val="clear" w:color="auto" w:fill="D9EAF7"/>
            <w:vAlign w:val="center"/>
          </w:tcPr>
          <w:p w14:paraId="0FABDD66" w14:textId="77777777" w:rsidR="0025254D" w:rsidRPr="00DA38EC" w:rsidRDefault="00926368">
            <w:pPr>
              <w:spacing w:after="0"/>
              <w:rPr>
                <w:lang w:val="pl-PL"/>
              </w:rPr>
            </w:pPr>
            <w:r w:rsidRPr="00DA38EC">
              <w:rPr>
                <w:b/>
                <w:sz w:val="20"/>
                <w:lang w:val="pl-PL"/>
              </w:rPr>
              <w:t>Kod CPV</w:t>
            </w:r>
          </w:p>
        </w:tc>
        <w:tc>
          <w:tcPr>
            <w:tcW w:w="4929" w:type="dxa"/>
            <w:shd w:val="clear" w:color="auto" w:fill="D9EAF7"/>
            <w:vAlign w:val="center"/>
          </w:tcPr>
          <w:p w14:paraId="4F593DD0" w14:textId="77777777" w:rsidR="0025254D" w:rsidRPr="00DA38EC" w:rsidRDefault="00926368">
            <w:pPr>
              <w:spacing w:after="0"/>
              <w:rPr>
                <w:lang w:val="pl-PL"/>
              </w:rPr>
            </w:pPr>
            <w:r w:rsidRPr="00DA38EC">
              <w:rPr>
                <w:b/>
                <w:sz w:val="20"/>
                <w:lang w:val="pl-PL"/>
              </w:rPr>
              <w:t>Nazwa robót</w:t>
            </w:r>
          </w:p>
        </w:tc>
      </w:tr>
      <w:tr w:rsidR="0025254D" w:rsidRPr="00DA38EC" w14:paraId="5D7923B9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3564F1EB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45261000-4</w:t>
            </w:r>
          </w:p>
        </w:tc>
        <w:tc>
          <w:tcPr>
            <w:tcW w:w="4929" w:type="dxa"/>
            <w:vAlign w:val="center"/>
          </w:tcPr>
          <w:p w14:paraId="7CA1925E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Wykonywanie pokryć i konstrukcji dachowych oraz podobne roboty</w:t>
            </w:r>
          </w:p>
        </w:tc>
      </w:tr>
      <w:tr w:rsidR="0025254D" w:rsidRPr="00DA38EC" w14:paraId="4169467C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0B5C488D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45261210-9</w:t>
            </w:r>
          </w:p>
        </w:tc>
        <w:tc>
          <w:tcPr>
            <w:tcW w:w="4929" w:type="dxa"/>
            <w:vAlign w:val="center"/>
          </w:tcPr>
          <w:p w14:paraId="6E58029D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Wykonywanie pokryć dachowych</w:t>
            </w:r>
          </w:p>
        </w:tc>
      </w:tr>
      <w:tr w:rsidR="0025254D" w:rsidRPr="00DA38EC" w14:paraId="4E9E81E0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7EC1C9DA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45261320-3</w:t>
            </w:r>
          </w:p>
        </w:tc>
        <w:tc>
          <w:tcPr>
            <w:tcW w:w="4929" w:type="dxa"/>
            <w:vAlign w:val="center"/>
          </w:tcPr>
          <w:p w14:paraId="6B69A2FC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Kładzenie rynien</w:t>
            </w:r>
          </w:p>
        </w:tc>
      </w:tr>
      <w:tr w:rsidR="0025254D" w:rsidRPr="00DA38EC" w14:paraId="73262ECF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31E9509B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45262522-6</w:t>
            </w:r>
          </w:p>
        </w:tc>
        <w:tc>
          <w:tcPr>
            <w:tcW w:w="4929" w:type="dxa"/>
            <w:vAlign w:val="center"/>
          </w:tcPr>
          <w:p w14:paraId="5EC6292B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Roboty murarskie</w:t>
            </w:r>
          </w:p>
        </w:tc>
      </w:tr>
      <w:tr w:rsidR="0025254D" w:rsidRPr="00DA38EC" w14:paraId="1C7B7972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1ADEB363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45410000-4</w:t>
            </w:r>
          </w:p>
        </w:tc>
        <w:tc>
          <w:tcPr>
            <w:tcW w:w="4929" w:type="dxa"/>
            <w:vAlign w:val="center"/>
          </w:tcPr>
          <w:p w14:paraId="6C949DED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Tynkowanie</w:t>
            </w:r>
          </w:p>
        </w:tc>
      </w:tr>
      <w:tr w:rsidR="0025254D" w:rsidRPr="00DA38EC" w14:paraId="6FFFF426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47EED711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45111300-1</w:t>
            </w:r>
          </w:p>
        </w:tc>
        <w:tc>
          <w:tcPr>
            <w:tcW w:w="4929" w:type="dxa"/>
            <w:vAlign w:val="center"/>
          </w:tcPr>
          <w:p w14:paraId="30BD7A0C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Roboty rozbiórkowe</w:t>
            </w:r>
          </w:p>
        </w:tc>
      </w:tr>
      <w:tr w:rsidR="0025254D" w:rsidRPr="00DA38EC" w14:paraId="440501A6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4946552F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45262100-2</w:t>
            </w:r>
          </w:p>
        </w:tc>
        <w:tc>
          <w:tcPr>
            <w:tcW w:w="4929" w:type="dxa"/>
            <w:vAlign w:val="center"/>
          </w:tcPr>
          <w:p w14:paraId="2A3EBDD3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Roboty przy wznoszeniu rusztowań</w:t>
            </w:r>
          </w:p>
        </w:tc>
      </w:tr>
      <w:tr w:rsidR="0025254D" w:rsidRPr="00DA38EC" w14:paraId="359A2CE3" w14:textId="77777777">
        <w:trPr>
          <w:cantSplit/>
          <w:jc w:val="center"/>
        </w:trPr>
        <w:tc>
          <w:tcPr>
            <w:tcW w:w="4929" w:type="dxa"/>
            <w:vAlign w:val="center"/>
          </w:tcPr>
          <w:p w14:paraId="0F1D0769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45262110-5</w:t>
            </w:r>
          </w:p>
        </w:tc>
        <w:tc>
          <w:tcPr>
            <w:tcW w:w="4929" w:type="dxa"/>
            <w:vAlign w:val="center"/>
          </w:tcPr>
          <w:p w14:paraId="67B21345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Demontaż rusztowań</w:t>
            </w:r>
          </w:p>
        </w:tc>
      </w:tr>
      <w:tr w:rsidR="0082490C" w:rsidRPr="00DA38EC" w14:paraId="748CABFA" w14:textId="77777777">
        <w:trPr>
          <w:cantSplit/>
          <w:jc w:val="center"/>
        </w:trPr>
        <w:tc>
          <w:tcPr>
            <w:tcW w:w="4924" w:type="dxa"/>
            <w:vAlign w:val="center"/>
          </w:tcPr>
          <w:p w14:paraId="76B8CCBD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45442110-1</w:t>
            </w:r>
          </w:p>
        </w:tc>
        <w:tc>
          <w:tcPr>
            <w:tcW w:w="4925" w:type="dxa"/>
            <w:vAlign w:val="center"/>
          </w:tcPr>
          <w:p w14:paraId="2A936B6B" w14:textId="77777777" w:rsidR="0082490C" w:rsidRPr="00DA38EC" w:rsidRDefault="00DA38EC">
            <w:pPr>
              <w:rPr>
                <w:lang w:val="pl-PL"/>
              </w:rPr>
            </w:pPr>
            <w:r w:rsidRPr="00DA38EC">
              <w:rPr>
                <w:lang w:val="pl-PL"/>
              </w:rPr>
              <w:t>Malowanie budynków</w:t>
            </w:r>
          </w:p>
        </w:tc>
      </w:tr>
    </w:tbl>
    <w:p w14:paraId="53AE9A4B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1.4. Roboty pomocnicze i towarzyszące</w:t>
      </w:r>
    </w:p>
    <w:p w14:paraId="6C620E7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 ramach poszczególnych pozycji Wykonawca zapewnia czynności przygotowawcze, zabezpieczające, pomiarowe, transportowe, technologiczne, porządkowe i kontrolne niezbędne do prawidłowego wykonania danej pozycji, zgodnie z przedmiarem i umową.</w:t>
      </w:r>
    </w:p>
    <w:p w14:paraId="08D2595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Roboty wykraczające poza opis przedmiaru, w szczególności wymiana uszkodzonych krokwi, odtworzenie pełnego deskowania w nowych zakresach, przebudowa kominów, instalacji lub dodatkowe prace konstrukcyjne, wymagają odrębnego potwierdzenia i uzgodnienia zakresu oraz zasad rozliczenia przed wykonaniem.</w:t>
      </w:r>
    </w:p>
    <w:p w14:paraId="08BAB56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1.5. Określenia podstawowe</w:t>
      </w:r>
    </w:p>
    <w:p w14:paraId="7DCEE75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pokrycie dachowe - układ membrany, łat,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>, dachówek betonowych oraz akcesoriów i detali właściwych dla danego systemu;</w:t>
      </w:r>
    </w:p>
    <w:p w14:paraId="058EFA03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podłoże - istniejąca konstrukcja i warstwy, do których montowane będą nowe materiały;</w:t>
      </w:r>
    </w:p>
    <w:p w14:paraId="5919F81D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roboty zanikające - roboty, których ocena po zakryciu wymagałaby demontażu kolejnych warstw, np. membrana, obróbki </w:t>
      </w:r>
      <w:proofErr w:type="spellStart"/>
      <w:r w:rsidRPr="00DA38EC">
        <w:rPr>
          <w:lang w:val="pl-PL"/>
        </w:rPr>
        <w:t>podpokryciowe</w:t>
      </w:r>
      <w:proofErr w:type="spellEnd"/>
      <w:r w:rsidRPr="00DA38EC">
        <w:rPr>
          <w:lang w:val="pl-PL"/>
        </w:rPr>
        <w:t xml:space="preserve"> lub przygotowanie bruzd;</w:t>
      </w:r>
    </w:p>
    <w:p w14:paraId="5450651F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systemowe akcesoria - elementy przeznaczone przez producenta do współpracy z zastosowanym pokryciem lub orynnowaniem;</w:t>
      </w:r>
    </w:p>
    <w:p w14:paraId="2B444861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odbiór międzyoperacyjny - kontrola jakości etapu przed rozpoczęciem prac zakrywających go;</w:t>
      </w:r>
    </w:p>
    <w:p w14:paraId="75997D36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materiały równoważne - wyroby o nie gorszych parametrach technicznych i trwałości niż wskazane w dokumentach zamówienia, zaakceptowane przez Zamawiającego.</w:t>
      </w:r>
    </w:p>
    <w:p w14:paraId="1C6587D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 xml:space="preserve">1.6. </w:t>
      </w:r>
      <w:proofErr w:type="spellStart"/>
      <w:r w:rsidRPr="00DA38EC">
        <w:rPr>
          <w:lang w:val="pl-PL"/>
        </w:rPr>
        <w:t>Współstosowanie</w:t>
      </w:r>
      <w:proofErr w:type="spellEnd"/>
      <w:r w:rsidRPr="00DA38EC">
        <w:rPr>
          <w:lang w:val="pl-PL"/>
        </w:rPr>
        <w:t xml:space="preserve"> dokumentów</w:t>
      </w:r>
    </w:p>
    <w:p w14:paraId="7E19FDE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Przedmiar,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>, umowa, ewentualna dokumentacja techniczna, uzgodnienia Zamawiającego i instrukcje producentów tworzą łącznie dokumentację realizacji robót. Rozbieżności ilościowe, techniczne i technologiczne Wykonawca zgłasza przed rozpoczęciem prac, których dotyczą.</w:t>
      </w:r>
    </w:p>
    <w:p w14:paraId="462D7D5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lastRenderedPageBreak/>
        <w:t>W przypadku braku pełnych danych (np. modelu dachówki, konstrukcji antenowej lub wymiarów osadzanego okna) nie wolno przyjmować dowolnych rozwiązań. Przed zamówieniem materiałów należy dokonać weryfikacji na obiekcie i uzyskać akceptację Zamawiającego.</w:t>
      </w:r>
    </w:p>
    <w:p w14:paraId="5A2EACA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1.7. Odpowiedzialność Wykonawcy</w:t>
      </w:r>
    </w:p>
    <w:p w14:paraId="4BA25D0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Wykonawca odpowiada za jakość, kompletność, bezpieczeństwo i zgodność wykonania robót z uzgodnioną technologią, wymaganiami umowy i obowiązującymi przepisami. Przed zabudową jest zobowiązany sprawdzić stan podłoża, geometrię połaci, miejsca przejść instalacyjnych, mocowania elementów dachowych oraz warunki odpływu wód opadowych.</w:t>
      </w:r>
    </w:p>
    <w:p w14:paraId="2ED7D7FF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Ujawnione w trakcie demontażu zniszczenia konstrukcji, zawilgocenie, korozję biologiczną, spękania lub uszkodzenia podłoża należy niezwłocznie udokumentować i zgłosić. Dalsze roboty w tych miejscach prowadzi się po uzgodnieniu zakresu niezbędnych działań.</w:t>
      </w:r>
    </w:p>
    <w:p w14:paraId="29860E2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1.8. Stan istniejący i założenia realizacyjne</w:t>
      </w:r>
    </w:p>
    <w:p w14:paraId="16DACB9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Roboty będą prowadzone na istniejącym i użytkowanym budynku mieszkalnym. Przewiduje się rozebranie starego pokrycia dachu i orynnowania oraz wykonanie pokrycia dachówką betonową, remont określonych powierzchni papowych, obróbek, wybranych elementów elewacji i wyposażenia połaci.</w:t>
      </w:r>
    </w:p>
    <w:p w14:paraId="62C0066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Przedmiar nie potwierdza konieczności całkowitej wymiany więźby, pełnego deskowania, przemurowywania kominów ani kompleksowego remontu ich tynków. Prac tych nie wprowadza się do zakresu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 xml:space="preserve"> jako robót podstawowych.</w:t>
      </w:r>
    </w:p>
    <w:p w14:paraId="7BC2E5B3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1.9. Zakładany rezultat robót</w:t>
      </w:r>
    </w:p>
    <w:p w14:paraId="7EF2F20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Wymaganym efektem jest szczelny, trwały i estetyczny dach z prawidłowo wykonanym odwodnieniem, obróbkami i przejściami przez połać, wraz z naprawionymi wskazanymi elementami muru i gzymsów. Powierzchnie papowe powinny być szczelne, bez pęcherzy i </w:t>
      </w:r>
      <w:proofErr w:type="spellStart"/>
      <w:r w:rsidRPr="00DA38EC">
        <w:rPr>
          <w:lang w:val="pl-PL"/>
        </w:rPr>
        <w:t>odspojeń</w:t>
      </w:r>
      <w:proofErr w:type="spellEnd"/>
      <w:r w:rsidRPr="00DA38EC">
        <w:rPr>
          <w:lang w:val="pl-PL"/>
        </w:rPr>
        <w:t>, a elementy antenowe, wentylacyjne i komunikacja dachowa bezpiecznie zamocowane.</w:t>
      </w:r>
    </w:p>
    <w:p w14:paraId="493B9C88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2. INFORMACJE O TERENIE BUDOWY I WYMAGANIA ORGANIZACYJNE</w:t>
      </w:r>
    </w:p>
    <w:p w14:paraId="0EF0EAD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2.1. Charakter obiektu</w:t>
      </w:r>
    </w:p>
    <w:p w14:paraId="4B6E275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Ze względu na użytkowanie budynku przez mieszkańców roboty wymagają ciągłego zabezpieczenia wejść, przejść, okien, elewacji i przestrzeni pod połaciami. Kolejność prac powinna ograniczać jednoczesne odkrycie dużych powierzchni dachu i ryzyko zalania lokali.</w:t>
      </w:r>
    </w:p>
    <w:p w14:paraId="5BE87B1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2.2. Przekazanie i organizacja terenu</w:t>
      </w:r>
    </w:p>
    <w:p w14:paraId="00C7019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Termin i zasady przekazania frontu robót określa umowa. Wykonawca przed rozpoczęciem prac dokona oględzin budynku oraz uzgodni miejsca ustawienia rusztowań, składowania materiałów i kontenera, trasę transportu, zabezpieczenie ruchu pieszego oraz miejsca przyłączeń mediów, jeżeli są potrzebne.</w:t>
      </w:r>
    </w:p>
    <w:p w14:paraId="6D93D3D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2.3. Ochrona osób trzecich i mienia</w:t>
      </w:r>
    </w:p>
    <w:p w14:paraId="5B32D9D6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Należy wygrodzić i oznakować strefy niebezpieczne, zabezpieczyć przed spadającymi przedmiotami dojścia i wejścia, osłonić stolarkę, gzymsy, nawierzchnie i urządzenia wokół budynku. W razie konieczności zastosować osłony i daszki ochronne zgodnie z planem organizacji robót i przepisami; zabezpieczenia te nie są odrębną pozycją, chyba że umowa lub przedmiar stanowi inaczej.</w:t>
      </w:r>
    </w:p>
    <w:p w14:paraId="48DBE05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Wykonawca odpowiada za usunięcie szkód w mieniu spowodowanych niewłaściwą organizacją i wykonywaniem robót.</w:t>
      </w:r>
    </w:p>
    <w:p w14:paraId="363AAEF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lastRenderedPageBreak/>
        <w:t>2.4. Ochrona środowiska i zagospodarowanie odpadów</w:t>
      </w:r>
    </w:p>
    <w:p w14:paraId="04572482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Odpady budowlane należy segregować, usuwać z dachu bezpiecznymi metodami i przekazywać uprawnionym odbiorcom. Nie dopuszcza się zrzucania elementów pokrycia poza wydzieloną, zabezpieczoną strefą, gromadzenia odpadów powodującego niebezpieczne obciążenie stropu/dachu ani zanieczyszczania terenu. Zgodnie z przedmiarem przewidziano wywóz odpadów w ilości 16,00 m³ (wynajem kontenera).</w:t>
      </w:r>
    </w:p>
    <w:p w14:paraId="1E203C7C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2.5. Bezpieczeństwo pożarowe</w:t>
      </w:r>
    </w:p>
    <w:p w14:paraId="55BD2FC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Podczas prac zgrzewania pap i innych prac gorących należy chronić podłoża palne, zapewnić sprzęt gaśniczy oraz kontrolować strefę prowadzenia robót i miejsca potencjalnego przenoszenia ciepła. Sposób wykonywania robót musi odpowiadać obowiązującym przepisom i wymaganiom producentów materiałów bitumicznych.</w:t>
      </w:r>
    </w:p>
    <w:p w14:paraId="55DF7B4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2.6. Bezpieczeństwo i higiena pracy</w:t>
      </w:r>
    </w:p>
    <w:p w14:paraId="7989284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Prace na wysokości należy wykonywać przez przeszkolonych pracowników z użyciem właściwych zabezpieczeń zbiorowych i indywidualnych. Rusztowania muszą być kompletne, prawidłowo zakotwione, wyposażone w bezpieczną komunikację i odebrane przed dopuszczeniem do użytkowania. Podczas robót dekarskich należy uwzględniać wpływ wiatru, opadów i oblodzenia.</w:t>
      </w:r>
    </w:p>
    <w:p w14:paraId="1DDB5C0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2.7. Zabezpieczenie robót i budynku przed opadami</w:t>
      </w:r>
    </w:p>
    <w:p w14:paraId="0366346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Dach należy rozbierać etapami, z bieżącym zabezpieczeniem odsłoniętych fragmentów przed deszczem i wiatrem. Wykonawca odpowiada za niezwłoczne usuwanie nieszczelności zabezpieczeń tymczasowych i skutków zalania spowodowanego niewłaściwym prowadzeniem robót.</w:t>
      </w:r>
    </w:p>
    <w:p w14:paraId="02F57F02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3. WYMAGANIA DOTYCZĄCE MATERIAŁÓW</w:t>
      </w:r>
    </w:p>
    <w:p w14:paraId="1F16218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3.1. Zasady ogólne</w:t>
      </w:r>
    </w:p>
    <w:p w14:paraId="2F12166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Wyroby powinny być nowe, nieuszkodzone, odpowiednie do miejsca zastosowania i zgodne z dokumentacją oraz wymaganiami producentów. Przed wbudowaniem należy przedstawić wymagane przepisami deklaracje właściwości użytkowych, karty techniczne i instrukcje montażu. Materiały z odzysku można stosować wyłącznie wtedy, gdy jednoznacznie dopuszcza je dokumentacja lub odrębne uzgodnienie.</w:t>
      </w:r>
    </w:p>
    <w:p w14:paraId="63F2921C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3.2. Pokrycie dachu głównego z dachówki betonowej</w:t>
      </w:r>
    </w:p>
    <w:p w14:paraId="6BDC1F73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dachówka betonowa odpowiednia do pochylenia i geometrii istniejącego dachu, o kolorystyce zaakceptowanej przez Zamawiającego; elementy uzupełniające kompatybilne z pokryciem;</w:t>
      </w:r>
    </w:p>
    <w:p w14:paraId="76AF7277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membrana dachowa do dachów skośnych, o parametrach i zakresie stosowania zgodnym z rozwiązaniem systemowym, sposobem krycia i wymaganiami producenta;</w:t>
      </w:r>
    </w:p>
    <w:p w14:paraId="43C72A74" w14:textId="77777777" w:rsidR="0082490C" w:rsidRPr="00DA38EC" w:rsidRDefault="00DA38EC">
      <w:pPr>
        <w:pStyle w:val="Listapunktowana"/>
        <w:rPr>
          <w:lang w:val="pl-PL"/>
        </w:rPr>
      </w:pP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łaty z drewna konstrukcyjnego o właściwym przekroju i wilgotności, zabezpieczone przed korozją biologiczną zgodnie z dokumentacją i przeznaczeniem;</w:t>
      </w:r>
    </w:p>
    <w:p w14:paraId="4AB47B48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gąsiory betonowe oraz elementy uzupełniające: gąsiory początkowe i łączniki, taśmy uszczelniająco-wentylacyjne, wsporniki łat kalenicowych, klamry i mocowania systemowe;</w:t>
      </w:r>
    </w:p>
    <w:p w14:paraId="08EA5C8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klamry i inne łączniki dachówek odporne na korozję, odpowiadające warunkom obciążenia wiatrem i układowi dachówek.</w:t>
      </w:r>
    </w:p>
    <w:p w14:paraId="21EBE1E3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3.3. Materiały do napraw muru i gzymsów</w:t>
      </w:r>
    </w:p>
    <w:p w14:paraId="71458233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pręty spiralne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 Ø8 mm w systemie </w:t>
      </w:r>
      <w:proofErr w:type="spellStart"/>
      <w:r w:rsidRPr="00DA38EC">
        <w:rPr>
          <w:lang w:val="pl-PL"/>
        </w:rPr>
        <w:t>Helifix</w:t>
      </w:r>
      <w:proofErr w:type="spellEnd"/>
      <w:r w:rsidRPr="00DA38EC">
        <w:rPr>
          <w:lang w:val="pl-PL"/>
        </w:rPr>
        <w:t xml:space="preserve"> lub rozwiązaniu równoważnym o potwierdzonych właściwościach; w przedmiarze przyjęto 8 prętów o długości 1,00 m;</w:t>
      </w:r>
    </w:p>
    <w:p w14:paraId="12A0DC56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zaprawa systemowa do osadzania prętów, kompatybilna z elementami ściennymi i sposobem </w:t>
      </w:r>
      <w:proofErr w:type="spellStart"/>
      <w:r w:rsidRPr="00DA38EC">
        <w:rPr>
          <w:lang w:val="pl-PL"/>
        </w:rPr>
        <w:t>kotwienia</w:t>
      </w:r>
      <w:proofErr w:type="spellEnd"/>
      <w:r w:rsidRPr="00DA38EC">
        <w:rPr>
          <w:lang w:val="pl-PL"/>
        </w:rPr>
        <w:t xml:space="preserve">, np. przewidziana w zestawie systemowym </w:t>
      </w:r>
      <w:proofErr w:type="spellStart"/>
      <w:r w:rsidRPr="00DA38EC">
        <w:rPr>
          <w:lang w:val="pl-PL"/>
        </w:rPr>
        <w:t>Helifix</w:t>
      </w:r>
      <w:proofErr w:type="spellEnd"/>
      <w:r w:rsidRPr="00DA38EC">
        <w:rPr>
          <w:lang w:val="pl-PL"/>
        </w:rPr>
        <w:t>;</w:t>
      </w:r>
    </w:p>
    <w:p w14:paraId="403181D2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lastRenderedPageBreak/>
        <w:t xml:space="preserve">zaprawa cementowo-wapienna do odtworzenia </w:t>
      </w:r>
      <w:proofErr w:type="spellStart"/>
      <w:r w:rsidRPr="00DA38EC">
        <w:rPr>
          <w:lang w:val="pl-PL"/>
        </w:rPr>
        <w:t>boni</w:t>
      </w:r>
      <w:proofErr w:type="spellEnd"/>
      <w:r w:rsidRPr="00DA38EC">
        <w:rPr>
          <w:lang w:val="pl-PL"/>
        </w:rPr>
        <w:t xml:space="preserve"> i kształtu gzymsów, dobrana do istniejącego podłoża i warunków atmosferycznych;</w:t>
      </w:r>
    </w:p>
    <w:p w14:paraId="464E2011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farba silikonowa do elewacji zewnętrznych, kompatybilna z podłożem po renowacji, przeznaczona do dwukrotnego malowania.</w:t>
      </w:r>
    </w:p>
    <w:p w14:paraId="3E3110A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3.4. Materiały do pokryć papowych</w:t>
      </w:r>
    </w:p>
    <w:p w14:paraId="7B58C6C2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grunt bitumiczny odpowiedni do istniejącego podłoża i do technologii układania papy; jego zastosowanie na drewnie i na innych podłożach wymaga zgodności z kartą techniczną;</w:t>
      </w:r>
    </w:p>
    <w:p w14:paraId="17CDF67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papa nawierzchniowa termozgrzewalna o grubości min. 5,2 mm, z wkładką z włókniny poliestrowej o gramaturze min. 200 g/m², dla powierzchni 27,00 m² oraz 7,00 m²;</w:t>
      </w:r>
    </w:p>
    <w:p w14:paraId="5375F68C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papa podkładowa o grubości min. 3,2 mm przewidziana w przedmiarze wyłącznie dla połaci/daszka o powierzchni 7,00 m² na podłożu drewnianym;</w:t>
      </w:r>
    </w:p>
    <w:p w14:paraId="6F802A3B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akcesoria, obróbki, mocowania i materiały pomocnicze zgodne z systemem pokrycia bitumicznego i odporne na warunki atmosferyczne.</w:t>
      </w:r>
    </w:p>
    <w:p w14:paraId="22E0FD51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3.5. Materiały do obróbek i parapetów</w:t>
      </w:r>
    </w:p>
    <w:p w14:paraId="2C62C4D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Obróbki należy wykonać z blachy powlekanej o kolorystyce dopasowanej do pokrycia, w szerokości rozwinięcia do 25 cm, zgodnie z opisem przedmiaru. Materiał powinien być odporny na korozję, przystosowany do wykonywania obróbek dachowych i umożliwiać zachowanie wymaganych zakładów, kapinosów i dylatacji.</w:t>
      </w:r>
    </w:p>
    <w:p w14:paraId="64268A0D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Podokienniki/parapety o szerokości do 30 cm powinny być wykonane i osadzone w sposób zapewniający spadek na zewnątrz, szczelne połączenie z ościeżem i właściwe odprowadzenie wody, bez zacieków na elewacji.</w:t>
      </w:r>
    </w:p>
    <w:p w14:paraId="358B110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3.6. Materiały do odwodnienia dachu</w:t>
      </w:r>
    </w:p>
    <w:p w14:paraId="3319207F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System orynnowania należy wykonać z elementów ocynkowanych: rynien Ø150 mm (dach główny), rynien Ø125 mm (facjata/lukarny) i rur spustowych Ø100 mm. Wszystkie łączniki, haki, denka, narożniki, leje, kolanka, obejmy i czyszczaki muszą być kompatybilne systemowo. Deska pod uchwyty rynnowe powinna być impregnowana oraz odpowiednio zamocowana do konstrukcji.</w:t>
      </w:r>
    </w:p>
    <w:p w14:paraId="660071A4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3.7. Materiały i wyposażenie dachu</w:t>
      </w:r>
    </w:p>
    <w:p w14:paraId="3A1481B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Okno połaciowe osadza się wraz z kołnierzem odpowiednim do dachówki betonowej, przy czym z przedmiaru wynika, że dostawa okna pozostaje po stronie właścicieli mieszkań. Wykonawca powinien przed montażem sprawdzić stan techniczny i kompletność dostarczonego okna, dopasowanie kołnierza, wymiary otworu i wymagania producenta.</w:t>
      </w:r>
    </w:p>
    <w:p w14:paraId="3FC0000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Kominki wentylacyjne powinny być przeznaczone do pokrycia z dachówki betonowej i wyposażone w systemowe uszczelnienia. Stelaż antenowy należy wykonać z materiału zapewniającego wymaganą wytrzymałość i odporność na korozję, według rozwiązania technicznego zaakceptowanego przez Zamawiającego. Elementy komunikacji dachowej przeznaczone do ponownego montażu należy sprawdzić pod względem stanu technicznego i możliwości bezpiecznego ponownego użycia.</w:t>
      </w:r>
    </w:p>
    <w:p w14:paraId="43CCC94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3.8. Dokumenty, składowanie i dopuszczenie materiałów</w:t>
      </w:r>
    </w:p>
    <w:p w14:paraId="22529B5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Przyjęcie materiałów wymaga identyfikacji producenta, typu i parametrów, oceny stanu opakowań i zgodności dostawy z wymaganiami dokumentacji. Materiały należy składować na stabilnym podłożu, chronić przed zawilgoceniem, uszkodzeniem i nieuprawnionym dostępem. Elementy zawilgocone, uszkodzone lub niezgodne z projektem należy odrzucić.</w:t>
      </w:r>
    </w:p>
    <w:p w14:paraId="561EE7D8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lastRenderedPageBreak/>
        <w:t>4. SPRZĘT, RUSZTOWANIA, TRANSPORT I SKŁADOWANIE</w:t>
      </w:r>
    </w:p>
    <w:p w14:paraId="7AB137FC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4.1. Sprzęt i narzędzia</w:t>
      </w:r>
    </w:p>
    <w:p w14:paraId="7BBDBBA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Wykonawca zapewni sprawny sprzęt dekarski, blacharski, ciesielski, murarski i malarski, narzędzia do mocowania i cięcia dachówek, transport pionowy, sprzęt do wykonywania bruzd i osadzania prętów zbrojących oraz właściwe urządzenia do zgrzewania pap. Sprzęt nie może uszkadzać podłoża i istniejącej konstrukcji.</w:t>
      </w:r>
    </w:p>
    <w:p w14:paraId="38D5C2E0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4.2. Rusztowania i urządzenia zabezpieczające</w:t>
      </w:r>
    </w:p>
    <w:p w14:paraId="7BA1DBE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 przedmiarze przewidziano rusztowania ramowe przyścienne do 10 m o powierzchni 362,60 m² i rozliczenie czasu ich pracy. Rusztowania należy montować, zakotwić, eksploatować i demontować zgodnie z przepisami, instrukcjami producenta i zasadami BHP. Dokumentacja odbiorowa rusztowań musi być dostępna na budowie.</w:t>
      </w:r>
    </w:p>
    <w:p w14:paraId="0B7ED0B1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4.3. Transport materiałów</w:t>
      </w:r>
    </w:p>
    <w:p w14:paraId="1B18D5C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Dachówki betonowe, papę, rynny, rury, obróbki i elementy wentylacyjne należy transportować w sposób chroniący je przed uderzeniami, odkształceniami i zabrudzeniem. Transport na dach należy prowadzić w sposób bezpieczny, bez przeciążania elementów konstrukcyjnych.</w:t>
      </w:r>
    </w:p>
    <w:p w14:paraId="22CD9446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4.4. Magazynowanie</w:t>
      </w:r>
    </w:p>
    <w:p w14:paraId="43BE13A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Materiały składuje się w miejscach uzgodnionych z Zamawiającym. Papa i materiały chemiczne powinny być przechowywane zgodnie z wymaganiami producentów; drewno i membrany zabezpieczone przed wodą, a elementy stalowe przed uszkodzeniem powłok. Nie wolno składować dużych ilości dachówek na połaciach bez sprawdzenia dopuszczalnych obciążeń.</w:t>
      </w:r>
    </w:p>
    <w:p w14:paraId="6E03C4ED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5. WYMAGANIA DOTYCZĄCE WYKONANIA ROBÓT</w:t>
      </w:r>
    </w:p>
    <w:p w14:paraId="21A6B634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5.1. Sprawdzenie stanu istniejącego i przygotowanie realizacji</w:t>
      </w:r>
    </w:p>
    <w:p w14:paraId="13A8B75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 przystąpieniem do rozbiórki należy zinwentaryzować układ pokrycia, stan konstrukcji, geometrię połaci, rynny, przewody wentylacyjne, kominy, lukarny, okna połaciowe, przejścia instalacyjne i punkty mocowania anten. Należy wykonać dokumentację fotograficzną elementów istotnych dla odtworzenia połączeń i rozstrzygnięcia ewentualnych rozbieżności.</w:t>
      </w:r>
    </w:p>
    <w:p w14:paraId="4A8E654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Rzeczywisty model, profil i kolor dachówki betonowej, wymagany rozstaw łat, akcesoria kalenic oraz sposób mocowania należy uzgodnić przed rozpoczęciem montażu. Przedmiar wskazuje technologię robót, lecz nie podaje modelu wyrobu ani wszystkich detali montażowych.</w:t>
      </w:r>
    </w:p>
    <w:p w14:paraId="53CFA151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5.2. Roboty przygotowawcze i zabezpieczenie budynku</w:t>
      </w:r>
    </w:p>
    <w:p w14:paraId="5F6C826E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Teren należy wygrodzić i oznakować, a ruch mieszkańców prowadzić bezpiecznymi dojściami. Przed demontażem dachu należy zamontować rusztowania, zabezpieczyć dach i elewacje, ustalić miejsce odkładania odpadów oraz zapewnić sprawne zabezpieczenie przed opadami przez cały czas trwania robót.</w:t>
      </w:r>
    </w:p>
    <w:p w14:paraId="60D4A64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5.3. Rozbiórka starego pokrycia i odwodnienia</w:t>
      </w:r>
    </w:p>
    <w:p w14:paraId="58FBD65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W ramach pozycji 3 należy rozebrać stare pokrycie dachowe (dachówka pojedyncza), łaty, </w:t>
      </w: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obróbki w obszarze 246,24 m², bez odzysku. Rozbiórkę rynien 52,30 m i rur spustowych 18,00 m wykonać starannie, ograniczając uszkodzenia elewacji i części obiektu pozostających poza zakresem.</w:t>
      </w:r>
    </w:p>
    <w:p w14:paraId="505AE507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Roboty prowadzić etapami z bieżącym usuwaniem odpadów. Po odkryciu połaci ocenić nośność i stan krokwi. Wszelkie zniszczone elementy konstrukcji lub podłoża zgłaszać do uzgodnienia przed wykonaniem membrany.</w:t>
      </w:r>
    </w:p>
    <w:p w14:paraId="4A112F6F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lastRenderedPageBreak/>
        <w:t>5.4. Demontaż i ponowny montaż komunikacji dachowej; maszt antenowy</w:t>
      </w:r>
    </w:p>
    <w:p w14:paraId="105592C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Istniejącą komunikację dachową (1 </w:t>
      </w:r>
      <w:proofErr w:type="spellStart"/>
      <w:r w:rsidRPr="00DA38EC">
        <w:rPr>
          <w:lang w:val="pl-PL"/>
        </w:rPr>
        <w:t>kpl</w:t>
      </w:r>
      <w:proofErr w:type="spellEnd"/>
      <w:r w:rsidRPr="00DA38EC">
        <w:rPr>
          <w:lang w:val="pl-PL"/>
        </w:rPr>
        <w:t>.) należy zdemontować na czas robót, zinwentaryzować, zabezpieczyć przed uszkodzeniem i ponownie zamontować po wykonaniu nowego pokrycia, z użyciem mocowań odpowiednich do dachówki betonowej. Elementy niespełniające wymagań bezpiecznego użytkowania należy przed ponownym montażem wskazać Zamawiającemu.</w:t>
      </w:r>
    </w:p>
    <w:p w14:paraId="3DEC09B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Maszt antenowy (1 </w:t>
      </w:r>
      <w:proofErr w:type="spellStart"/>
      <w:r w:rsidRPr="00DA38EC">
        <w:rPr>
          <w:lang w:val="pl-PL"/>
        </w:rPr>
        <w:t>kpl</w:t>
      </w:r>
      <w:proofErr w:type="spellEnd"/>
      <w:r w:rsidRPr="00DA38EC">
        <w:rPr>
          <w:lang w:val="pl-PL"/>
        </w:rPr>
        <w:t>.) podlega demontażowi zgodnie z przedmiarem. Przed pracami uzgodnić z użytkownikami sposób odłączenia, zabezpieczenia i odtworzenia ciągłości przewodów w zakresie objętym umową. Samoczynne przyjęcie dodatkowych prac instalacyjnych nie wynika z przedmiaru.</w:t>
      </w:r>
    </w:p>
    <w:p w14:paraId="233DD19B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 xml:space="preserve">5.5. Naprawa zarysowanego muru systemem </w:t>
      </w:r>
      <w:proofErr w:type="spellStart"/>
      <w:r w:rsidRPr="00DA38EC">
        <w:rPr>
          <w:lang w:val="pl-PL"/>
        </w:rPr>
        <w:t>Helifix</w:t>
      </w:r>
      <w:proofErr w:type="spellEnd"/>
      <w:r w:rsidRPr="00DA38EC">
        <w:rPr>
          <w:lang w:val="pl-PL"/>
        </w:rPr>
        <w:t xml:space="preserve"> / </w:t>
      </w:r>
      <w:proofErr w:type="spellStart"/>
      <w:r w:rsidRPr="00DA38EC">
        <w:rPr>
          <w:lang w:val="pl-PL"/>
        </w:rPr>
        <w:t>Helibar</w:t>
      </w:r>
      <w:proofErr w:type="spellEnd"/>
    </w:p>
    <w:p w14:paraId="159EE12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W określonych w trakcie oględzin spoinach poziomych muru ceglanego należy wykonać bruzdy pod pręty wzmacniające (łącznie 8,00 m). Następnie oczyścić spoiny i osadzić spiralne pręty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 Ø8 mm w zaprawie systemowej, według opisu przedmiaru: w co trzeciej spoinie na długości pęknięcia, 8 odcinków o długości 1,00 m (łącznie 8,00 m).</w:t>
      </w:r>
    </w:p>
    <w:p w14:paraId="0B3077B4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Głębokość i szerokość bruzd, długość zakotwienia po obu stronach rysy, położenie prętów, sposób przygotowania zaprawy i czas jej wiązania muszą odpowiadać instrukcji systemu oraz rzeczywistemu układowi spękań. Przed zamknięciem spoin należy wykonać odbiór osadzenia zbrojenia. W razie wątpliwości co do przyczyny lub aktywności pęknięć roboty wymagają oceny technicznej przed kontynuacją.</w:t>
      </w:r>
    </w:p>
    <w:p w14:paraId="5D6CE265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 xml:space="preserve">5.6. Renowacja </w:t>
      </w:r>
      <w:proofErr w:type="spellStart"/>
      <w:r w:rsidRPr="00DA38EC">
        <w:rPr>
          <w:lang w:val="pl-PL"/>
        </w:rPr>
        <w:t>boni</w:t>
      </w:r>
      <w:proofErr w:type="spellEnd"/>
      <w:r w:rsidRPr="00DA38EC">
        <w:rPr>
          <w:lang w:val="pl-PL"/>
        </w:rPr>
        <w:t xml:space="preserve"> i gzymsów oraz malowanie</w:t>
      </w:r>
    </w:p>
    <w:p w14:paraId="35362AC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Uzupełnienie </w:t>
      </w:r>
      <w:proofErr w:type="spellStart"/>
      <w:r w:rsidRPr="00DA38EC">
        <w:rPr>
          <w:lang w:val="pl-PL"/>
        </w:rPr>
        <w:t>boni</w:t>
      </w:r>
      <w:proofErr w:type="spellEnd"/>
      <w:r w:rsidRPr="00DA38EC">
        <w:rPr>
          <w:lang w:val="pl-PL"/>
        </w:rPr>
        <w:t xml:space="preserve"> prostokątnych o łącznej długości 47,20 m należy wykonać z zaprawy cementowo-wapiennej, odtwarzając istniejący kształt, spadki i kapinosy oraz zapewniając trwałe związanie napraw z podłożem. Przedmiar przewiduje dodatek za prace renowacyjne (krotność 1,5), który nie zmienia wymagań jakościowych.</w:t>
      </w:r>
    </w:p>
    <w:p w14:paraId="7A134E2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Po związaniu, wyschnięciu i odpowiednim przygotowaniu podłoża wykonać dwukrotne malowanie elewacyjne farbą silikonową na powierzchni 23,60 m². Kolorystykę i stopień połysku uzgodnić z Zamawiającym; wymaga się jednorodnego krycia bez smug i zacieków.</w:t>
      </w:r>
    </w:p>
    <w:p w14:paraId="51AA542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5.7. Mocowanie membrany dachowej</w:t>
      </w:r>
    </w:p>
    <w:p w14:paraId="0E6A831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 powierzchni 246,24 m² należy zamocować membranę dachową bezpośrednio na krokwiach, zgodnie z jej przeznaczeniem, wymaganymi zakładami, kierunkiem spływu wody i zaleceniami producenta. Należy zapewnić szczelne połączenia przy okapach, kominach, oknie, kominkach wentylacyjnych i innych przejściach przez połać.</w:t>
      </w:r>
    </w:p>
    <w:p w14:paraId="2733713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Zakłady, wywinięcia, uszczelnienia i obróbki muszą umożliwiać odprowadzenie ewentualnej wody na zewnątrz. Membranę uszkodzoną podczas robót należy naprawić przed montażem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>.</w:t>
      </w:r>
    </w:p>
    <w:p w14:paraId="7B8BAB8A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 xml:space="preserve">5.8. Montaż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 xml:space="preserve"> i łat bez deskowania</w:t>
      </w:r>
    </w:p>
    <w:p w14:paraId="3840B56F" w14:textId="77777777" w:rsidR="0082490C" w:rsidRPr="00DA38EC" w:rsidRDefault="00DA38EC">
      <w:pPr>
        <w:rPr>
          <w:lang w:val="pl-PL"/>
        </w:rPr>
      </w:pP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łaty na powierzchni 246,24 m² zamocować do krokwi przy rozstawie krokwi przyjętym w przedmiarze jako 80-100 cm; rzeczywiste rozstawy należy sprawdzić na budowie. Łaty rozmierzyć według rzeczywistych wymiarów dachówki betonowej, wymaganych zakładów i nachylenia połaci, tak aby zapewnić regularny układ rzędów i odpowiednie wysunięcie przy okapie.</w:t>
      </w:r>
    </w:p>
    <w:p w14:paraId="257D372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Mocowania nie mogą uszkadzać membrany w sposób naruszający funkcję warstwy wstępnego krycia. Odbiór rozstawu, mocowania i równości łat powinien nastąpić przed rozpoczęciem układania dachówki.</w:t>
      </w:r>
    </w:p>
    <w:p w14:paraId="4FBA5046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5.9. Układanie pokrycia z dachówki betonowej</w:t>
      </w:r>
    </w:p>
    <w:p w14:paraId="39A67D9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Nowe pokrycie na powierzchni 246,24 m² wykonać z dachówki betonowej z zachowaniem spadków, geometrii połaci, odpowiednich zakładów, wentylacji </w:t>
      </w:r>
      <w:proofErr w:type="spellStart"/>
      <w:r w:rsidRPr="00DA38EC">
        <w:rPr>
          <w:lang w:val="pl-PL"/>
        </w:rPr>
        <w:t>podpokryciowej</w:t>
      </w:r>
      <w:proofErr w:type="spellEnd"/>
      <w:r w:rsidRPr="00DA38EC">
        <w:rPr>
          <w:lang w:val="pl-PL"/>
        </w:rPr>
        <w:t xml:space="preserve"> i wymaganego wysunięcia przy okapie. Zgodnie z przedmiarem przewidziano mocowanie co drugiej dachówki.</w:t>
      </w:r>
    </w:p>
    <w:p w14:paraId="432D2D3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lastRenderedPageBreak/>
        <w:t>Niezależnie od przyjętego w kosztorysie sposobu mocowania należy bezwzględnie spełnić wymagania producenta i zasady doboru zamocowań do stref ssania wiatru: w miejscach skrajnych, przy okapach, kalenicach, grzbietach, kominach, otworach i elementach docinanych mocowanie może wymagać zagęszczenia. Przy sprzeczności pomiędzy wymaganiami a opisem przedmiaru zakres i rozliczenie należy uzgodnić przed wykonaniem. Dachówki uszkodzone, popękane i niestabilne nie mogą zostać zamontowane.</w:t>
      </w:r>
    </w:p>
    <w:p w14:paraId="372BD67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5.10. Kalenica, grzbiety, naroża i gąsiory</w:t>
      </w:r>
    </w:p>
    <w:p w14:paraId="27CF8460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Kalenicę o długości 6,50 m i grzbiety o łącznej długości 34,00 m należy wykonać z zastosowaniem wentylowanych rozwiązań systemowych kompatybilnych z dachówką betonową, w szczególności łat kalenicowych, uchwytów, taśm, klamer i zamocowań. Naroża wykonuje się na odcinkach łącznie 34,00 m, zgodnie z pozycją dodatku za ich wykonanie.</w:t>
      </w:r>
    </w:p>
    <w:p w14:paraId="5F1614FD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Należy zamontować 4 gąsiory początkowe i 2 łączniki gąsiorów. Gąsiory mocować trwale, w linii odpowiadającej geometrii dachu. Niedopuszczalne są luźne elementy i zastępowanie systemowych akcesoriów przypadkową zaprawą lub masami.</w:t>
      </w:r>
    </w:p>
    <w:p w14:paraId="6D301E00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5.11. Osadzenie okna w połaci dachowej</w:t>
      </w:r>
    </w:p>
    <w:p w14:paraId="69FBDC0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Przewidziano osadzenie 1 okna połaciowego wraz z kołnierzem, przy czym dostawa okna leży po stronie właścicieli mieszkań. Przed montażem należy uzgodnić konkretny typ okna, wymiary wnęki/otworu, kompatybilność kołnierza z pokryciem z dachówki betonowej oraz zakres rozbiórek i odtworzenia połączeń.</w:t>
      </w:r>
    </w:p>
    <w:p w14:paraId="7E343C3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Montaż przeprowadzić według instrukcji producenta, zapewniając trwałe oparcie okna, prawidłowe zamocowanie, szczelne połączenie kołnierza z membraną i pokryciem oraz odpływ wody. Zakres dostaw, ewentualnego wykończenia od strony wnętrza i odpowiedzialność za dostarczone okno należy potwierdzić z Zamawiającym przed rozpoczęciem robót.</w:t>
      </w:r>
    </w:p>
    <w:p w14:paraId="34F74E7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5.12. Obróbki kominów i kominki wentylacyjne</w:t>
      </w:r>
    </w:p>
    <w:p w14:paraId="0E89291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Obróbki dwóch grup kominów, łącznie 14,20 m według przedmiaru, należy wykonać w technologii odpowiedniej do dachówki betonowej, z zapewnieniem szczelności połączeń między pokryciem, membraną i ścianą komina. Obróbki należy prawidłowo wywinąć i zamocować, chroniąc przed zaciekiem, podwiewaniem wody oraz </w:t>
      </w:r>
      <w:proofErr w:type="spellStart"/>
      <w:r w:rsidRPr="00DA38EC">
        <w:rPr>
          <w:lang w:val="pl-PL"/>
        </w:rPr>
        <w:t>naprężeniami</w:t>
      </w:r>
      <w:proofErr w:type="spellEnd"/>
      <w:r w:rsidRPr="00DA38EC">
        <w:rPr>
          <w:lang w:val="pl-PL"/>
        </w:rPr>
        <w:t xml:space="preserve"> termicznymi.</w:t>
      </w:r>
    </w:p>
    <w:p w14:paraId="3EF9D0E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Przewidziano montaż 2 kominków wentylacyjnych. Montaż musi zapewniać szczelność kołnierzy oraz prawidłową wentylację istniejących przewodów.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 xml:space="preserve"> nie obejmuje jako podstawowego zakresu przemurowania czap kominowych ani kompleksowego remontu powierzchni kominów, ponieważ nie figurują w przedmiarze.</w:t>
      </w:r>
    </w:p>
    <w:p w14:paraId="10D06306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5.13. Wykonanie i montaż stelaża antenowego</w:t>
      </w:r>
    </w:p>
    <w:p w14:paraId="257391A2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Przewiduje się wykonanie i montaż 1 stelaża do mocowania anten dachowych („trzepak”). Konstrukcja, sposób </w:t>
      </w:r>
      <w:proofErr w:type="spellStart"/>
      <w:r w:rsidRPr="00DA38EC">
        <w:rPr>
          <w:lang w:val="pl-PL"/>
        </w:rPr>
        <w:t>kotwienia</w:t>
      </w:r>
      <w:proofErr w:type="spellEnd"/>
      <w:r w:rsidRPr="00DA38EC">
        <w:rPr>
          <w:lang w:val="pl-PL"/>
        </w:rPr>
        <w:t xml:space="preserve"> i lokalizacja muszą zostać uzgodnione przed wykonaniem, z uwzględnieniem obciążeń eksploatacyjnych i wiatrowych, stanu konstrukcji nośnej oraz braku ryzyka nieszczelności pokrycia.</w:t>
      </w:r>
    </w:p>
    <w:p w14:paraId="5DA6AD0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Elementy metalowe muszą być zabezpieczone przed korozją, połączenia trwałe, a przejścia/mocowania przez pokrycie szczelne. Nie dopuszcza się przykręcania konstrukcji do samych dachówek ani oparcia jej na elementach niestanowiących skutecznego mocowania konstrukcyjnego.</w:t>
      </w:r>
    </w:p>
    <w:p w14:paraId="5E48895B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5.14. Przygotowanie i pokrycie papowe na powierzchni 27,00 m²</w:t>
      </w:r>
    </w:p>
    <w:p w14:paraId="1FCA618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 wskazanym fragmencie dachu/lukarn o powierzchni 27,00 m² należy oczyścić podłoże, usunąć luźne zanieczyszczenia i ściąć istniejące pęcherze, następnie wykonać gruntowanie emulsją bitumiczną oraz pokrycie papą nawierzchniową termozgrzewalną o grubości co najmniej 5,2 mm i gramaturze wkładki poliestrowej co najmniej 200 g/m².</w:t>
      </w:r>
    </w:p>
    <w:p w14:paraId="320BEFA7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lastRenderedPageBreak/>
        <w:t>Przed zgrzewaniem ocenić nośność i suchość podłoża, usunąć fragmenty niezwiązane i wykonać zakłady oraz detale obróbek zgodnie z wytycznymi producenta. Wskazana część przedmiaru nie przewiduje odrębnej nowej warstwy papy podkładowej; nie należy jej dopisywać bez uzgodnienia. Niedopuszczalne są pęcherze, zmarszczenia, miejscowe przypalenia, odspojenia i nieszczelne zakłady.</w:t>
      </w:r>
    </w:p>
    <w:p w14:paraId="0EF5A653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5.15. Demontaż i montaż parapetów</w:t>
      </w:r>
    </w:p>
    <w:p w14:paraId="00FA6AA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Należy wykuć istniejące podokienniki o łącznej długości 4,00 m i osadzić nowe parapety o szerokości do 30 cm na długości 4,00 m. Połączenie z ościeżem powinno być stabilne i szczelne, a geometria zapewniać odpływ wody na zewnątrz, z zachowaniem kapinosu oraz ochrony tynku elewacji przed zaciekami.</w:t>
      </w:r>
    </w:p>
    <w:p w14:paraId="21DAAB31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5.16. Remont pokrycia daszka / bocznej lukarny o powierzchni 7,00 m²</w:t>
      </w:r>
    </w:p>
    <w:p w14:paraId="5CE62974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 fragmencie o powierzchni 7,00 m² przewidziano demontaż istniejącego daszka/pokrycia blaszanego, gruntowanie podłoża emulsją bitumiczną, wykonanie na podłożu drewnianym warstwy papy podkładowej o grubości min. 3,2 mm i ułożenie papy nawierzchniowej termozgrzewalnej o grubości min. 5,2 mm z wkładką poliestrową min. 200 g/m².</w:t>
      </w:r>
    </w:p>
    <w:p w14:paraId="04D1246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 rozpoczęciem prac należy ocenić stan istniejącego podłoża drewnianego i sprawdzić zgodność wskazanego gruntu bitumicznego oraz technologii mocowania/zgrzewania papy z rodzajem podłoża i przepisami ochrony przeciwpożarowej. Przedmiar nie zawiera odrębnej pozycji na wykonanie nowego deskowania; ewentualną wymianę uszkodzonych elementów należy uzgodnić jako zmianę zakresu. Detale brzegowe i zakłady wykonać szczelnie.</w:t>
      </w:r>
    </w:p>
    <w:p w14:paraId="666DD90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5.17. Obróbki blacharskie z blachy powlekanej</w:t>
      </w:r>
    </w:p>
    <w:p w14:paraId="1F2B02E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Obróbki z blachy powlekanej o szerokości rozwinięcia do 25 cm, w ilości przedmiarowej 20,55 m², obejmują pasy nadrynnowe, boki lukarn i inne wskazane odcinki. Kolor należy dopasować do pokrycia, zgodnie z uzgodnieniem z Zamawiającym.</w:t>
      </w:r>
    </w:p>
    <w:p w14:paraId="501B6EA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Obróbki należy wykonać z zachowaniem właściwych kapinosów, zakładów, mocowań i szczelności połączeń. Cięcia powinny być równe, krawędzie zabezpieczone, a zakłady umożliwiać pracę termiczną blachy bez deformacji i rozszczelnienia. Układ musi odprowadzać wodę na zewnątrz i do rynien.</w:t>
      </w:r>
    </w:p>
    <w:p w14:paraId="4771A80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5.18. Montaż desek pod uchwyty rynnowe</w:t>
      </w:r>
    </w:p>
    <w:p w14:paraId="6E47214D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Impregnowaną deskę pod uchwyty rynnowe należy zamontować na łącznej długości 52,00 m, zachowując linię okapu, właściwe podparcie i nośność mocowania haków. Drewno nie może mieć wad osłabiających wytrzymałość. Miejsca cięć i przewierceń należy zabezpieczyć zgodnie z technologią impregnacji.</w:t>
      </w:r>
    </w:p>
    <w:p w14:paraId="39D5793D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5.19. Montaż rynien, rur spustowych i elementów dodatkowych</w:t>
      </w:r>
    </w:p>
    <w:p w14:paraId="4D98F326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Rynny dachowe ocynkowane Ø150 mm (38,30 m) montuje się na dachu głównym, a Ø125 mm (16,50 m) na facjacie/lukarnach zgodnie z układem przewidzianym w przedmiarze. Należy zapewnić wymagane spadki, prawidłowe rozstawy haków, kompensację wydłużeń i szczelność połączeń.</w:t>
      </w:r>
    </w:p>
    <w:p w14:paraId="7FB4D86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Zamontować 6 narożników zewnętrznych i 5 lejów spustowych oraz rury spustowe ocynkowane Ø100 mm o łącznej długości 22,00 m z 15 kolankami i 3 czyszczakami Ø100 mm. Rury mocować w osi pionowej, zgodnie z geometrią elewacji; obejmy dobrać do podłoża. Odpływ podłączyć do istniejącego odwodnienia lub miejsca zaakceptowanego przez Zamawiającego. Po montażu sprawdzić szczelność i swobodny odpływ wody.</w:t>
      </w:r>
    </w:p>
    <w:p w14:paraId="57DF2BA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5.20. Usuwanie odpadów i przywrócenie terenu</w:t>
      </w:r>
    </w:p>
    <w:p w14:paraId="279A9B1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Materiały rozbiórkowe, gruz, pozostałości papy, blach, elementy drewna i opakowania należy usuwać sukcesywnie. Wywóz z użyciem kontenera w ilości przedmiarowej 16,00 m³ powinien obejmować </w:t>
      </w:r>
      <w:r w:rsidRPr="00DA38EC">
        <w:rPr>
          <w:lang w:val="pl-PL"/>
        </w:rPr>
        <w:lastRenderedPageBreak/>
        <w:t>prawidłowe przekazanie odpadów zgodnie z przepisami. Po zakończeniu robót należy oczyścić dach, rynny, komunikację i teren posesji, usunąć pozostałe materiały oraz zdemontować zabezpieczenia i rusztowania.</w:t>
      </w:r>
    </w:p>
    <w:p w14:paraId="713C404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5.21. Warunki atmosferyczne i kolejność technologiczna</w:t>
      </w:r>
    </w:p>
    <w:p w14:paraId="2F7BDBB6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Nie dopuszcza się wykonywania robót w warunkach sprzecznych z wymaganiami producentów: podczas opadów, oblodzenia, zalegania śniegu, przy silnym wietrze lub na mokrym podłożu, jeśli technologia tego zabrania. W szczególności powierzchnie bitumiczne należy wykonywać na podłożu odpowiednio suchym i przygotowanym.</w:t>
      </w:r>
    </w:p>
    <w:p w14:paraId="3DA893D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Za podstawową kolejność przyjmuje się: zabezpieczenie i rusztowania; demontaże; ocena podłoża; naprawy muru i gzymsów; membrana, </w:t>
      </w: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łaty; pokrycie dachówką i detale; przejścia i elementy dachowe; pokrycia papowe oraz parapety; obróbki, orynnowanie, malowanie i prace końcowe. Dopuszcza się racjonalne prowadzenie etapów równolegle przy zapewnieniu szczelności i bezpieczeństwa.</w:t>
      </w:r>
    </w:p>
    <w:p w14:paraId="073C2D7F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6. KONTROLA JAKOŚCI I WYMAGANIA ODBIOROWE MIĘDZYOPERACYJNE</w:t>
      </w:r>
    </w:p>
    <w:p w14:paraId="2AAA0FD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6.1. Zasady kontroli</w:t>
      </w:r>
    </w:p>
    <w:p w14:paraId="592DA4F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Kontrola ma potwierdzić zgodność materiałów i robót z przedmiarem, dokumentacją techniczną, wymaganiami producentów oraz niniejszą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>. Wykonawca umożliwi sprawdzanie etapów robót przed ich zakryciem i usunie stwierdzone wady przed przystąpieniem do dalszych prac.</w:t>
      </w:r>
    </w:p>
    <w:p w14:paraId="471F2C24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6.2. Kontrola dostaw materiałów</w:t>
      </w:r>
    </w:p>
    <w:p w14:paraId="11ED3DB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Przed wbudowaniem należy sprawdzić: typ i kolor dachówki betonowej, zgodność membrany i systemowych akcesoriów, stan i zabezpieczenie drewna, średnice oraz rodzaj powłok orynnowania, wymiary parapetów, parametry papy (3,2 mm i 5,2 mm, gramatura wkładki min. 200 g/m²), elementy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 Ø8 mm oraz kompatybilność osadzanego okna i kołnierza.</w:t>
      </w:r>
    </w:p>
    <w:p w14:paraId="5564764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6.3. Roboty wymagające odbioru przed zakryciem</w:t>
      </w:r>
    </w:p>
    <w:p w14:paraId="0A199C58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ustawienie i protokolarne dopuszczenie rusztowań; zabezpieczenia wejść i elewacji;</w:t>
      </w:r>
    </w:p>
    <w:p w14:paraId="138F91B2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stan krokwi i podłoża po demontażu pokrycia, przed montażem nowych warstw;</w:t>
      </w:r>
    </w:p>
    <w:p w14:paraId="05D51636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wykonane bruzdy i osadzone pręty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 przed zamknięciem spoin;</w:t>
      </w:r>
    </w:p>
    <w:p w14:paraId="5AC1C01A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naprawy gzymsów i przygotowanie pod malowanie;</w:t>
      </w:r>
    </w:p>
    <w:p w14:paraId="55F37EE9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ułożenie i połączenia membrany, uszczelnienia miejsc przejścia przez połać;</w:t>
      </w:r>
    </w:p>
    <w:p w14:paraId="795885D6" w14:textId="77777777" w:rsidR="0082490C" w:rsidRPr="00DA38EC" w:rsidRDefault="00DA38EC">
      <w:pPr>
        <w:pStyle w:val="Listapunktowana"/>
        <w:rPr>
          <w:lang w:val="pl-PL"/>
        </w:rPr>
      </w:pP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łaty, w tym rozstaw, mocowania i zgodność z dachówką;</w:t>
      </w:r>
    </w:p>
    <w:p w14:paraId="541350BC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podłoże, gruntowanie i warstwy pośrednie pod papę, w tym warstwa podkładowa na 7,00 m²;</w:t>
      </w:r>
    </w:p>
    <w:p w14:paraId="040D2F0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osadzenie i uszczelnienie okna, kominków, obróbek kominów oraz zamocowania stelaża antenowego;</w:t>
      </w:r>
    </w:p>
    <w:p w14:paraId="08D1637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mocowanie deski rynnowej i uchwytów przed zakryciem obróbkami oraz rynnami.</w:t>
      </w:r>
    </w:p>
    <w:p w14:paraId="63E1190D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6.4. Kontrola pokrycia dachówką</w:t>
      </w:r>
    </w:p>
    <w:p w14:paraId="4D8B059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Ocenia się równość rzędów, prawidłowe zakłady, sposób mocowania dachówek, ułożenie dachówek skrajnych, uszczelnienia połączeń, wykonanie kalenicy i grzbietów, drożność wentylacji oraz stabilność elementów docinanych. Dopuszczalność odchyłek ustala się na podstawie instrukcji producenta i rodzaju dachu. Dach nie może wykazywać przemieszczeń dachówek, nieszczelności i prowizorycznych zakończeń.</w:t>
      </w:r>
    </w:p>
    <w:p w14:paraId="6962C4C7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6.5. Kontrola robót murarskich, gzymsów i malowania</w:t>
      </w:r>
    </w:p>
    <w:p w14:paraId="0D23EC59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Kontroli podlega rozmieszczenie i długość prętów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, wypełnienie spoin, przyczepność zaprawy, ciągłość odtworzonych </w:t>
      </w:r>
      <w:proofErr w:type="spellStart"/>
      <w:r w:rsidRPr="00DA38EC">
        <w:rPr>
          <w:lang w:val="pl-PL"/>
        </w:rPr>
        <w:t>boni</w:t>
      </w:r>
      <w:proofErr w:type="spellEnd"/>
      <w:r w:rsidRPr="00DA38EC">
        <w:rPr>
          <w:lang w:val="pl-PL"/>
        </w:rPr>
        <w:t xml:space="preserve"> i gzymsów, prawidłowość profilu i kapinosów, a także jednorodność barwy </w:t>
      </w:r>
      <w:r w:rsidRPr="00DA38EC">
        <w:rPr>
          <w:lang w:val="pl-PL"/>
        </w:rPr>
        <w:lastRenderedPageBreak/>
        <w:t>po dwóch warstwach farby silikonowej. Spękania, odspojenia i widoczne ubytki stanowią podstawę do odmowy odbioru danego fragmentu.</w:t>
      </w:r>
    </w:p>
    <w:p w14:paraId="362ED4F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6.6. Kontrola pokryć papowych, obróbek i okna</w:t>
      </w:r>
    </w:p>
    <w:p w14:paraId="3DAC0DBF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Należy ocenić suchość i przygotowanie podłoża, prawidłowość gruntowania, kompletność warstw, wykonanie zakładów, szczelność i brak pęcherzy. Dla 7,00 m² sprawdzić istnienie wymaganej papy podkładowej. Obróbki kominów, lukarn, okna i parapetów powinny odprowadzać wodę na zewnątrz, bez przecieków i zacieków.</w:t>
      </w:r>
    </w:p>
    <w:p w14:paraId="0C983D52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6.7. Kontrola orynnowania i elementów na dachu</w:t>
      </w:r>
    </w:p>
    <w:p w14:paraId="4775199A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Sprawdzić średnice elementów, ilości narożników, lejów, kolanek i czyszczaków, sztywność oraz rozstaw mocowań, spadki, ciągłość połączeń, szczelność i drożność przepływu. Wykonać kontrolę stabilności komunikacji dachowej, kominków wentylacyjnych i stelaża antenowego oraz skuteczności uszczelnień jego mocowań.</w:t>
      </w:r>
    </w:p>
    <w:p w14:paraId="7264063A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6.8. Próby, pomiary i badania dodatkowe</w:t>
      </w:r>
    </w:p>
    <w:p w14:paraId="024FE4BF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Na żądanie Zamawiającego lub inspektora nadzoru należy przeprowadzić oględziny i pomiary, próbę polewania kontrolowaną ilością wody w miejscach wskazanych, badanie drożności odprowadzenia wód, kontrolę mocowań lub wykonanie odkrywek. Metodę i zakres sprawdzenia należy dobrać tak, aby nie uszkodzić prawidłowo wykonanych robót. Zasady ponoszenia kosztów badań wynikają z umowy i odpowiedzialności za stwierdzone wady.</w:t>
      </w:r>
    </w:p>
    <w:p w14:paraId="4E0728A9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6.9. Postępowanie z robotami niezgodnymi</w:t>
      </w:r>
    </w:p>
    <w:p w14:paraId="03AFBAD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Materiały i roboty niezgodne z wymaganiami należy odrzucić albo doprowadzić do zgodności. Zakrycie robót zanikających bez możliwości ich sprawdzenia może wymagać odkrywek na zasadach wynikających z umowy. Nie wolno akceptować nieszczelności, uszkodzonych dachówek, luźnych mocowań, wadliwych zakładów papy lub niekompletnych połączeń orynnowania.</w:t>
      </w:r>
    </w:p>
    <w:p w14:paraId="07A03DC7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7. OBMIAR ROBÓT</w:t>
      </w:r>
    </w:p>
    <w:p w14:paraId="296EA31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Obmiar robót należy sporządzać na podstawie rzeczywiście wykonanych robót zgodnie z zasadami właściwymi dla pozycji przedmiaru i jednostkami: m², m, m³, szt. lub </w:t>
      </w:r>
      <w:proofErr w:type="spellStart"/>
      <w:r w:rsidRPr="00DA38EC">
        <w:rPr>
          <w:lang w:val="pl-PL"/>
        </w:rPr>
        <w:t>kpl</w:t>
      </w:r>
      <w:proofErr w:type="spellEnd"/>
      <w:r w:rsidRPr="00DA38EC">
        <w:rPr>
          <w:lang w:val="pl-PL"/>
        </w:rPr>
        <w:t>. Kontrola ilości wymaga zgodności z przyjętą geometrią robót oraz dokumentowania robót zakrywanych przed ich zakryciem.</w:t>
      </w:r>
    </w:p>
    <w:p w14:paraId="1473216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Obmiar membrany,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>, łat i dachówki betonowej opiera się na powierzchni połaci, a kalenicy, grzbietów, obróbek kominów, desek i orynnowania na długościach lub sztukach określonych w kosztorysie. Powierzchnie papowe mierzyć oddzielnie: 27,00 m² i 7,00 m²; obróbki z blachy powlekanej według powierzchni w rozwinięciu. Wywóz odpadów rozliczać zgodnie z pozycją 43 i umową. Szczegółowe zasady rozliczania ewentualnych zmian ilości wymagają uzgodnienia z Zamawiającym.</w:t>
      </w:r>
    </w:p>
    <w:p w14:paraId="1FD5AF9C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Przedmiar stanowi punkt odniesienia do wyceny, a nie upoważnienie do samowolnego rozszerzania robót. Roboty dodatkowe lub zamienne wymagają właściwego udokumentowania i uzgodnienia przed ich wykonaniem.</w:t>
      </w:r>
    </w:p>
    <w:p w14:paraId="63BEADD0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8. ODBIÓR ROBÓT</w:t>
      </w:r>
    </w:p>
    <w:p w14:paraId="251F02F8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8.1. Odbiór robót zanikających i ulegających zakryciu</w:t>
      </w:r>
    </w:p>
    <w:p w14:paraId="31C1A7F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Odbiór robót zanikających powinien być wykonany przed ich zakryciem. W szczególności obejmuje stan podłoża po demontażu, osadzenie prętów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 xml:space="preserve">, membranę, </w:t>
      </w:r>
      <w:proofErr w:type="spellStart"/>
      <w:r w:rsidRPr="00DA38EC">
        <w:rPr>
          <w:lang w:val="pl-PL"/>
        </w:rPr>
        <w:t>kontrłaty</w:t>
      </w:r>
      <w:proofErr w:type="spellEnd"/>
      <w:r w:rsidRPr="00DA38EC">
        <w:rPr>
          <w:lang w:val="pl-PL"/>
        </w:rPr>
        <w:t xml:space="preserve"> i łaty, warstwę podkładową papy, detale kołnierzy i podkłady pod obróbki. Zaleca się sporządzenie protokołu i zdjęć z każdego odbieranego fragmentu.</w:t>
      </w:r>
    </w:p>
    <w:p w14:paraId="6D561163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lastRenderedPageBreak/>
        <w:t>8.2. Odbiór częściowy</w:t>
      </w:r>
    </w:p>
    <w:p w14:paraId="19E5EE9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Dopuszcza się odbiór częściowy wyodrębnionych etapów, jeżeli przewiduje to umowa i możliwa jest ich jednoznaczna ocena. Odbiór częściowy nie zwalnia Wykonawcy z odpowiedzialności za pełną szczelność i kompletność połączeń z pozostałymi elementami.</w:t>
      </w:r>
    </w:p>
    <w:p w14:paraId="24FDDDDC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8.3. Odbiór końcowy</w:t>
      </w:r>
    </w:p>
    <w:p w14:paraId="3A3508B4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Odbiór końcowy następuje po całkowitym zakończeniu robót, usunięciu odpadów i zabezpieczeń, demontażu rusztowań oraz przedstawieniu dokumentacji odbiorowej. Sprawdza się zgodność zakresu z dokumentacją, szczelność pokrycia i obróbek, wygląd i mocowanie dachówek betonowych, jakość napraw muru i gzymsów, pokryć papowych, osadzenia okna, stelaża antenowego i komunikacji oraz sprawność odwodnienia budynku.</w:t>
      </w:r>
    </w:p>
    <w:p w14:paraId="1F9BBBAE" w14:textId="77777777" w:rsidR="0082490C" w:rsidRPr="00DA38EC" w:rsidRDefault="00DA38EC">
      <w:pPr>
        <w:pStyle w:val="Nagwek2"/>
        <w:rPr>
          <w:lang w:val="pl-PL"/>
        </w:rPr>
      </w:pPr>
      <w:r w:rsidRPr="00DA38EC">
        <w:rPr>
          <w:lang w:val="pl-PL"/>
        </w:rPr>
        <w:t>8.4. Podstawy odmowy odbioru końcowego</w:t>
      </w:r>
    </w:p>
    <w:p w14:paraId="347BD75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Podstawą odmowy są m.in. niekompletność robót, nieszczelność, zastosowanie materiałów niezgodnych z przedmiarem lub dokumentacją, brak wymaganych odbiorów zakrytych elementów, nieprawidłowe mocowanie stelaża antenowego lub komunikacji dachowej, niedrożne odwodnienie, istotne wady estetyczne i brak dokumentów potwierdzających dopuszczenie wyrobów budowlanych.</w:t>
      </w:r>
    </w:p>
    <w:p w14:paraId="0E00988C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9. DOKUMENTY ODBIOROWE</w:t>
      </w:r>
    </w:p>
    <w:p w14:paraId="47E8DCF8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 zakończeniem zadania Wykonawca powinien przekazać dokumenty odpowiadające rzeczywistemu zakresowi robót i postanowieniom umowy, w szczególności:</w:t>
      </w:r>
    </w:p>
    <w:p w14:paraId="4B71F31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karty techniczne, deklaracje właściwości użytkowych i instrukcje montażu zastosowanych wyrobów;</w:t>
      </w:r>
    </w:p>
    <w:p w14:paraId="6D873010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wykaz zastosowanych dachówek, pap, obróbek, membrany, elementów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>, farby i systemu orynnowania wraz z identyfikacją producentów;</w:t>
      </w:r>
    </w:p>
    <w:p w14:paraId="764BC1E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protokoły odbioru rusztowań oraz odbiorów międzyoperacyjnych i robót zanikających;</w:t>
      </w:r>
    </w:p>
    <w:p w14:paraId="535BCBDC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dokumentację fotograficzną zakrytych połączeń, membrany, łat, prętów </w:t>
      </w:r>
      <w:proofErr w:type="spellStart"/>
      <w:r w:rsidRPr="00DA38EC">
        <w:rPr>
          <w:lang w:val="pl-PL"/>
        </w:rPr>
        <w:t>Helibar</w:t>
      </w:r>
      <w:proofErr w:type="spellEnd"/>
      <w:r w:rsidRPr="00DA38EC">
        <w:rPr>
          <w:lang w:val="pl-PL"/>
        </w:rPr>
        <w:t>, pokryć papowych i obróbek, jeżeli była prowadzona albo wymagana;</w:t>
      </w:r>
    </w:p>
    <w:p w14:paraId="03A88F4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protokoły prób i kontroli szczelności oraz odpływu wody, jeżeli zostały przeprowadzone;</w:t>
      </w:r>
    </w:p>
    <w:p w14:paraId="748CDD18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potwierdzenia prawidłowego przekazania i zagospodarowania odpadów, w zakresie wymaganym przepisami;</w:t>
      </w:r>
    </w:p>
    <w:p w14:paraId="5B0AE72A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zestawienie i obmiar robót wykonanych, a także wykaz pisemnie uzgodnionych zmian zakresu;</w:t>
      </w:r>
    </w:p>
    <w:p w14:paraId="4C53236E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oświadczenie Wykonawcy o wykonaniu robót zgodnie z umową,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>, dokumentacją i zasadami wiedzy technicznej.</w:t>
      </w:r>
    </w:p>
    <w:p w14:paraId="2C82FF64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10. OPIS SPOSOBU ROZLICZENIA ROBÓT</w:t>
      </w:r>
    </w:p>
    <w:p w14:paraId="388C5D4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Roboty rozliczane będą zgodnie z umową i wycenionym przedmiarem, w jednostkach właściwych dla poszczególnych pozycji. O ile umowa nie stanowi inaczej, cena jednostkowa obejmuje robociznę, materiały, ich zakup i transport, sprzęt, czynności pomocnicze niezbędne technologicznie dla danej pozycji, zabezpieczenia, kontrolę jakości, odpady powstałe przy wykonywaniu robót i koszty pośrednie zgodnie z zasadami kalkulacji.</w:t>
      </w:r>
    </w:p>
    <w:p w14:paraId="7BE3E866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 szczególności koszt dostawy samego okna połaciowego nie może zostać automatycznie zaliczony do zakresu Wykonawcy, gdyż w przedmiarze zapisano, że okno pozostaje po stronie właścicieli mieszkań. Jednocześnie zakres kołnierza, jego dostawy oraz szczegółowych prac wykończeniowych wymaga potwierdzenia na podstawie pozycji przedmiaru i warunków umowy.</w:t>
      </w:r>
    </w:p>
    <w:p w14:paraId="71578F4E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Dla zmian wynikających ze stanu odkrytego, w tym ewentualnej wymiany elementów więźby lub podłoża drewnianego pod papę, wymagane jest uzgodnienie zakresu i sposobu rozliczenia przed wykonaniem robót wykraczających poza przedmiar.</w:t>
      </w:r>
    </w:p>
    <w:p w14:paraId="4721A616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lastRenderedPageBreak/>
        <w:t>11. POSTANOWIENIA DODATKOWE DOTYCZĄCE JAKOŚCI</w:t>
      </w:r>
    </w:p>
    <w:p w14:paraId="70ED727B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Wykonawca nie może samowolnie obniżać jakości, pomijać warstw, dobierać niekompatybilnych akcesoriów, zastępować właściwych obróbek prowizorycznymi uszczelnieniami ani zmieniać technologii systemów dachowych i bitumicznych w sposób niezgodny z instrukcjami producentów.</w:t>
      </w:r>
    </w:p>
    <w:p w14:paraId="604DC66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Przed rozpoczęciem robót należy uzgodnić szczegóły montażu okna dostarczanego przez właściciela, konstrukcję stelaża antenowego, sposób osadzenia prętów w murze oraz rodzaj podłoża i technologię gruntowania pod papę na daszku o powierzchni 7,00 m². Wykonanie tych elementów bez weryfikacji nie może być podstawą uznania wad za dopuszczalne.</w:t>
      </w:r>
    </w:p>
    <w:p w14:paraId="22C04E15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Zastosowane rozwiązania powinny zapewniać trwałość, odpowiednią odporność na wpływy atmosferyczne, brak przecieków i bezpieczną eksploatację. Wady ujawnione w okresie odpowiedzialności Wykonawcy usuwa się na zasadach określonych w umowie, rękojmi i udzielonej gwarancji.</w:t>
      </w:r>
    </w:p>
    <w:p w14:paraId="4680431C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12. PRZEPISY I NORMY ZWIĄZANE</w:t>
      </w:r>
    </w:p>
    <w:p w14:paraId="419B6DF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Roboty należy wykonywać zgodnie z aktualnie obowiązującymi przepisami prawa, odpowiednimi normami, zasadami wiedzy technicznej i wymaganiami producentów, w szczególności z:</w:t>
      </w:r>
    </w:p>
    <w:p w14:paraId="02D5E8E2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ustawą z dnia 7 lipca 1994 r. - Prawo budowlane (w obowiązującym brzmieniu);</w:t>
      </w:r>
    </w:p>
    <w:p w14:paraId="6353E54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przepisami o bezpieczeństwie i higienie pracy podczas wykonywania robót budowlanych oraz o pracach na wysokości;</w:t>
      </w:r>
    </w:p>
    <w:p w14:paraId="248F4044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przepisami regulującymi stosowanie i oznakowanie wyrobów budowlanych;</w:t>
      </w:r>
    </w:p>
    <w:p w14:paraId="26A14406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przepisami o ochronie przeciwpożarowej, ochronie środowiska i gospodarce odpadami;</w:t>
      </w:r>
    </w:p>
    <w:p w14:paraId="13BB736C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wymaganiami montażu, eksploatacji i odbioru rusztowań;</w:t>
      </w:r>
    </w:p>
    <w:p w14:paraId="1947B687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odpowiednimi normami i wytycznymi dla pokryć dachowych z dachówki betonowej, izolacji papowych, elementów stalowych, orynnowania oraz obróbek blacharskich;</w:t>
      </w:r>
    </w:p>
    <w:p w14:paraId="6F3206AC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>wytycznymi systemów napraw murów prętami spiralnymi oraz instrukcjami producentów zapraw i farb elewacyjnych;</w:t>
      </w:r>
    </w:p>
    <w:p w14:paraId="6D36E613" w14:textId="77777777" w:rsidR="0082490C" w:rsidRPr="00DA38EC" w:rsidRDefault="00DA38EC">
      <w:pPr>
        <w:pStyle w:val="Listapunktowana"/>
        <w:rPr>
          <w:lang w:val="pl-PL"/>
        </w:rPr>
      </w:pPr>
      <w:r w:rsidRPr="00DA38EC">
        <w:rPr>
          <w:lang w:val="pl-PL"/>
        </w:rPr>
        <w:t xml:space="preserve">instrukcjami producentów membran, łat i </w:t>
      </w:r>
      <w:proofErr w:type="spellStart"/>
      <w:r w:rsidRPr="00DA38EC">
        <w:rPr>
          <w:lang w:val="pl-PL"/>
        </w:rPr>
        <w:t>kontrłat</w:t>
      </w:r>
      <w:proofErr w:type="spellEnd"/>
      <w:r w:rsidRPr="00DA38EC">
        <w:rPr>
          <w:lang w:val="pl-PL"/>
        </w:rPr>
        <w:t>, dachówek, pap zgrzewalnych, okien połaciowych, kominków wentylacyjnych i systemów odwodnienia.</w:t>
      </w:r>
    </w:p>
    <w:p w14:paraId="6E254ED3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 przypadku rozbieżności wymagań technicznych należy przeanalizować przyczynę i uzgodnić rozwiązanie ze stroną nadzorującą roboty przed kontynuacją prac. Pierwszeństwo mają przepisy bezwzględnie obowiązujące oraz rozwiązania formalnie zatwierdzone dla danego zadania.</w:t>
      </w:r>
    </w:p>
    <w:p w14:paraId="284DF275" w14:textId="77777777" w:rsidR="0082490C" w:rsidRPr="00DA38EC" w:rsidRDefault="00DA38EC">
      <w:pPr>
        <w:pStyle w:val="Nagwek1"/>
        <w:rPr>
          <w:lang w:val="pl-PL"/>
        </w:rPr>
      </w:pPr>
      <w:r w:rsidRPr="00DA38EC">
        <w:rPr>
          <w:lang w:val="pl-PL"/>
        </w:rPr>
        <w:t>13. UWAGI KOŃCOWE</w:t>
      </w:r>
    </w:p>
    <w:p w14:paraId="515B4B71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 xml:space="preserve">Niniejsza </w:t>
      </w:r>
      <w:proofErr w:type="spellStart"/>
      <w:r w:rsidRPr="00DA38EC">
        <w:rPr>
          <w:lang w:val="pl-PL"/>
        </w:rPr>
        <w:t>STWiOR</w:t>
      </w:r>
      <w:proofErr w:type="spellEnd"/>
      <w:r w:rsidRPr="00DA38EC">
        <w:rPr>
          <w:lang w:val="pl-PL"/>
        </w:rPr>
        <w:t xml:space="preserve"> została sporządzona na podstawie przedmiaru robót dla inwestycji „Remont dachu”, ul. Słupska 4, według stanu dokumentacji przekazanej do opracowania. Wymagania szczegółowe dotyczą wyłącznie robót przewidzianych w tym przedmiarze oraz czynności technologicznie z nimi związanych.</w:t>
      </w:r>
    </w:p>
    <w:p w14:paraId="366A1F32" w14:textId="77777777" w:rsidR="0082490C" w:rsidRPr="00DA38EC" w:rsidRDefault="00DA38EC">
      <w:pPr>
        <w:rPr>
          <w:lang w:val="pl-PL"/>
        </w:rPr>
      </w:pPr>
      <w:r w:rsidRPr="00DA38EC">
        <w:rPr>
          <w:lang w:val="pl-PL"/>
        </w:rPr>
        <w:t>W przypadku rozbieżności między stanem ujawnionym po rozbiórce a założeniami przedmiaru należy dokonać oględzin, sporządzić stosowną dokumentację i uzgodnić sposób dalszego postępowania przed zakryciem robót. Odbiór jest możliwy po stwierdzeniu kompletności i zgodności wykonania oraz przekazaniu wymaganych dokumentów.</w:t>
      </w:r>
    </w:p>
    <w:sectPr w:rsidR="0082490C" w:rsidRPr="00DA38EC" w:rsidSect="00034616">
      <w:pgSz w:w="11906" w:h="16838"/>
      <w:pgMar w:top="1077" w:right="1134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3D49" w14:textId="77777777" w:rsidR="00926368" w:rsidRDefault="00926368">
      <w:pPr>
        <w:spacing w:after="0" w:line="240" w:lineRule="auto"/>
      </w:pPr>
      <w:r>
        <w:separator/>
      </w:r>
    </w:p>
  </w:endnote>
  <w:endnote w:type="continuationSeparator" w:id="0">
    <w:p w14:paraId="1719E66C" w14:textId="77777777" w:rsidR="00926368" w:rsidRDefault="00926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EB6E3" w14:textId="77777777" w:rsidR="00926368" w:rsidRDefault="00926368">
      <w:pPr>
        <w:spacing w:after="0" w:line="240" w:lineRule="auto"/>
      </w:pPr>
      <w:r>
        <w:separator/>
      </w:r>
    </w:p>
  </w:footnote>
  <w:footnote w:type="continuationSeparator" w:id="0">
    <w:p w14:paraId="11F71F99" w14:textId="77777777" w:rsidR="00926368" w:rsidRDefault="00926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5952420">
    <w:abstractNumId w:val="8"/>
  </w:num>
  <w:num w:numId="2" w16cid:durableId="807161615">
    <w:abstractNumId w:val="6"/>
  </w:num>
  <w:num w:numId="3" w16cid:durableId="1531456804">
    <w:abstractNumId w:val="5"/>
  </w:num>
  <w:num w:numId="4" w16cid:durableId="885526991">
    <w:abstractNumId w:val="4"/>
  </w:num>
  <w:num w:numId="5" w16cid:durableId="564419435">
    <w:abstractNumId w:val="7"/>
  </w:num>
  <w:num w:numId="6" w16cid:durableId="574434097">
    <w:abstractNumId w:val="3"/>
  </w:num>
  <w:num w:numId="7" w16cid:durableId="741682227">
    <w:abstractNumId w:val="2"/>
  </w:num>
  <w:num w:numId="8" w16cid:durableId="1301766307">
    <w:abstractNumId w:val="1"/>
  </w:num>
  <w:num w:numId="9" w16cid:durableId="796878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2A5"/>
    <w:rsid w:val="0015074B"/>
    <w:rsid w:val="0025254D"/>
    <w:rsid w:val="0029639D"/>
    <w:rsid w:val="00326F90"/>
    <w:rsid w:val="00330A36"/>
    <w:rsid w:val="00515228"/>
    <w:rsid w:val="00531A8C"/>
    <w:rsid w:val="007E0363"/>
    <w:rsid w:val="0082490C"/>
    <w:rsid w:val="008350BF"/>
    <w:rsid w:val="008457D0"/>
    <w:rsid w:val="00881BEA"/>
    <w:rsid w:val="00894FE5"/>
    <w:rsid w:val="00926368"/>
    <w:rsid w:val="00AA1D8D"/>
    <w:rsid w:val="00B47730"/>
    <w:rsid w:val="00C76BF2"/>
    <w:rsid w:val="00CB0664"/>
    <w:rsid w:val="00D04399"/>
    <w:rsid w:val="00D7716A"/>
    <w:rsid w:val="00DA38EC"/>
    <w:rsid w:val="00E40602"/>
    <w:rsid w:val="00EC17FB"/>
    <w:rsid w:val="00FB17C0"/>
    <w:rsid w:val="00FC693F"/>
    <w:rsid w:val="00FD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C595A95"/>
  <w14:defaultImageDpi w14:val="330"/>
  <w15:docId w15:val="{1C6F239E-A238-45E6-A211-34ECE5CA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Text"/>
    <w:pPr>
      <w:spacing w:after="60" w:line="264" w:lineRule="auto"/>
    </w:pPr>
    <w:rPr>
      <w:rFonts w:ascii="Arial" w:eastAsia="Arial" w:hAnsi="Arial"/>
      <w:sz w:val="18"/>
    </w:rPr>
  </w:style>
  <w:style w:type="paragraph" w:customStyle="1" w:styleId="CoverTitle">
    <w:name w:val="CoverTitle"/>
    <w:pPr>
      <w:spacing w:after="320"/>
      <w:jc w:val="center"/>
    </w:pPr>
    <w:rPr>
      <w:rFonts w:ascii="Arial" w:eastAsia="Arial" w:hAnsi="Arial"/>
      <w:b/>
      <w:color w:val="1F4E79"/>
      <w:sz w:val="36"/>
    </w:rPr>
  </w:style>
  <w:style w:type="paragraph" w:customStyle="1" w:styleId="CoverSubtitle">
    <w:name w:val="CoverSubtitle"/>
    <w:pPr>
      <w:spacing w:after="280"/>
      <w:jc w:val="center"/>
    </w:pPr>
    <w:rPr>
      <w:rFonts w:ascii="Arial" w:eastAsia="Arial" w:hAnsi="Arial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7C8ED-0D35-4EBF-9876-CBB1E45EA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5800</Words>
  <Characters>34800</Characters>
  <Application>Microsoft Office Word</Application>
  <DocSecurity>0</DocSecurity>
  <Lines>290</Lines>
  <Paragraphs>81</Paragraphs>
  <ScaleCrop>false</ScaleCrop>
  <Manager/>
  <Company/>
  <LinksUpToDate>false</LinksUpToDate>
  <CharactersWithSpaces>40519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Skrzypczak</dc:creator>
  <cp:keywords/>
  <dc:description/>
  <cp:lastModifiedBy>Mikołaj Skrzypczak</cp:lastModifiedBy>
  <cp:revision>3</cp:revision>
  <dcterms:created xsi:type="dcterms:W3CDTF">2026-10-08T13:00:00Z</dcterms:created>
  <dcterms:modified xsi:type="dcterms:W3CDTF">2026-10-08T13:01:00Z</dcterms:modified>
  <cp:category/>
</cp:coreProperties>
</file>